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08" w:rsidRDefault="0067598E">
      <w:pPr>
        <w:rPr>
          <w:sz w:val="28"/>
          <w:szCs w:val="28"/>
        </w:rPr>
      </w:pPr>
      <w:r>
        <w:rPr>
          <w:sz w:val="28"/>
          <w:szCs w:val="28"/>
        </w:rPr>
        <w:t>Alla vasta bibliografia che contiene le “Storie generali dell’umani</w:t>
      </w:r>
      <w:r w:rsidR="001411E1">
        <w:rPr>
          <w:sz w:val="28"/>
          <w:szCs w:val="28"/>
        </w:rPr>
        <w:t>tà”, della quale conosco un</w:t>
      </w:r>
      <w:r>
        <w:rPr>
          <w:sz w:val="28"/>
          <w:szCs w:val="28"/>
        </w:rPr>
        <w:t xml:space="preserve"> minima parte, ogni tanto si aggiunge un testo originale e, nel contempo, dotato di vera forza argomentativa basata su ricerca e conoscenze: libri che a volte riescono ad uscire dai circuiti specialistici. </w:t>
      </w:r>
    </w:p>
    <w:p w:rsidR="0067598E" w:rsidRDefault="0067598E">
      <w:pPr>
        <w:rPr>
          <w:sz w:val="28"/>
          <w:szCs w:val="28"/>
        </w:rPr>
      </w:pPr>
      <w:r>
        <w:rPr>
          <w:sz w:val="28"/>
          <w:szCs w:val="28"/>
        </w:rPr>
        <w:t xml:space="preserve">Me ne vengono in mente due relativamente recenti: </w:t>
      </w:r>
      <w:r>
        <w:rPr>
          <w:i/>
          <w:sz w:val="28"/>
          <w:szCs w:val="28"/>
        </w:rPr>
        <w:t>Armi, acciaio e malattie</w:t>
      </w:r>
      <w:r w:rsidR="000955D3">
        <w:rPr>
          <w:i/>
          <w:sz w:val="28"/>
          <w:szCs w:val="28"/>
        </w:rPr>
        <w:t xml:space="preserve"> (1997)</w:t>
      </w:r>
      <w:r>
        <w:rPr>
          <w:i/>
          <w:sz w:val="28"/>
          <w:szCs w:val="28"/>
        </w:rPr>
        <w:t xml:space="preserve"> </w:t>
      </w:r>
      <w:r w:rsidR="000955D3">
        <w:rPr>
          <w:sz w:val="28"/>
          <w:szCs w:val="28"/>
        </w:rPr>
        <w:t xml:space="preserve">di </w:t>
      </w:r>
      <w:proofErr w:type="spellStart"/>
      <w:r w:rsidR="000955D3">
        <w:rPr>
          <w:sz w:val="28"/>
          <w:szCs w:val="28"/>
        </w:rPr>
        <w:t>Jared</w:t>
      </w:r>
      <w:proofErr w:type="spellEnd"/>
      <w:r w:rsidR="000955D3">
        <w:rPr>
          <w:sz w:val="28"/>
          <w:szCs w:val="28"/>
        </w:rPr>
        <w:t xml:space="preserve"> </w:t>
      </w:r>
      <w:proofErr w:type="spellStart"/>
      <w:r w:rsidR="000955D3">
        <w:rPr>
          <w:sz w:val="28"/>
          <w:szCs w:val="28"/>
        </w:rPr>
        <w:t>Diamond</w:t>
      </w:r>
      <w:proofErr w:type="spellEnd"/>
      <w:r w:rsidR="00095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 </w:t>
      </w:r>
      <w:r>
        <w:rPr>
          <w:i/>
          <w:sz w:val="28"/>
          <w:szCs w:val="28"/>
        </w:rPr>
        <w:t xml:space="preserve">Da animali a dei </w:t>
      </w:r>
      <w:r w:rsidR="000955D3">
        <w:rPr>
          <w:i/>
          <w:sz w:val="28"/>
          <w:szCs w:val="28"/>
        </w:rPr>
        <w:t>(2011</w:t>
      </w:r>
      <w:r w:rsidR="00777D30">
        <w:rPr>
          <w:i/>
          <w:sz w:val="28"/>
          <w:szCs w:val="28"/>
        </w:rPr>
        <w:t>)</w:t>
      </w:r>
      <w:r w:rsidR="000955D3">
        <w:rPr>
          <w:sz w:val="28"/>
          <w:szCs w:val="28"/>
        </w:rPr>
        <w:t xml:space="preserve"> di </w:t>
      </w:r>
      <w:proofErr w:type="spellStart"/>
      <w:r w:rsidR="000955D3">
        <w:rPr>
          <w:sz w:val="28"/>
          <w:szCs w:val="28"/>
        </w:rPr>
        <w:t>Yuval</w:t>
      </w:r>
      <w:proofErr w:type="spellEnd"/>
      <w:r w:rsidR="000955D3">
        <w:rPr>
          <w:sz w:val="28"/>
          <w:szCs w:val="28"/>
        </w:rPr>
        <w:t xml:space="preserve"> </w:t>
      </w:r>
      <w:proofErr w:type="spellStart"/>
      <w:r w:rsidR="000955D3">
        <w:rPr>
          <w:sz w:val="28"/>
          <w:szCs w:val="28"/>
        </w:rPr>
        <w:t>N</w:t>
      </w:r>
      <w:r>
        <w:rPr>
          <w:sz w:val="28"/>
          <w:szCs w:val="28"/>
        </w:rPr>
        <w:t>.Harari</w:t>
      </w:r>
      <w:proofErr w:type="spellEnd"/>
      <w:r>
        <w:rPr>
          <w:sz w:val="28"/>
          <w:szCs w:val="28"/>
        </w:rPr>
        <w:t>.</w:t>
      </w:r>
    </w:p>
    <w:p w:rsidR="0067598E" w:rsidRDefault="0067598E">
      <w:pPr>
        <w:rPr>
          <w:sz w:val="28"/>
          <w:szCs w:val="28"/>
        </w:rPr>
      </w:pPr>
      <w:r>
        <w:rPr>
          <w:sz w:val="28"/>
          <w:szCs w:val="28"/>
        </w:rPr>
        <w:t>Il primo ha introdotto un radicale ripensamento, in ambito storiografico, basato sulla centralità dei fattori ambientali (climatici, orografici, della vegetazione e della fauna dominanti) nella spiegazione dei diversi percorsi delle civiltà.</w:t>
      </w:r>
    </w:p>
    <w:p w:rsidR="0067598E" w:rsidRDefault="0067598E">
      <w:pPr>
        <w:rPr>
          <w:sz w:val="28"/>
          <w:szCs w:val="28"/>
        </w:rPr>
      </w:pPr>
      <w:r>
        <w:rPr>
          <w:sz w:val="28"/>
          <w:szCs w:val="28"/>
        </w:rPr>
        <w:t>Del secondo abbiamo già avuto modo di occuparci.</w:t>
      </w:r>
    </w:p>
    <w:p w:rsidR="0067598E" w:rsidRDefault="0067598E">
      <w:pPr>
        <w:rPr>
          <w:sz w:val="28"/>
          <w:szCs w:val="28"/>
        </w:rPr>
      </w:pPr>
      <w:r>
        <w:rPr>
          <w:sz w:val="28"/>
          <w:szCs w:val="28"/>
        </w:rPr>
        <w:t xml:space="preserve">Ho appena terminato la lettura della </w:t>
      </w:r>
      <w:r>
        <w:rPr>
          <w:i/>
          <w:sz w:val="28"/>
          <w:szCs w:val="28"/>
        </w:rPr>
        <w:t xml:space="preserve">Breve storia dell’umanità. Dall’homo sapiens all’homo </w:t>
      </w:r>
      <w:proofErr w:type="spellStart"/>
      <w:r>
        <w:rPr>
          <w:i/>
          <w:sz w:val="28"/>
          <w:szCs w:val="28"/>
        </w:rPr>
        <w:t>oeconimicus</w:t>
      </w:r>
      <w:proofErr w:type="spellEnd"/>
      <w:r w:rsidR="00BB2A40">
        <w:rPr>
          <w:i/>
          <w:sz w:val="28"/>
          <w:szCs w:val="28"/>
        </w:rPr>
        <w:t xml:space="preserve"> </w:t>
      </w:r>
      <w:r w:rsidR="00A80EAC">
        <w:rPr>
          <w:i/>
          <w:sz w:val="28"/>
          <w:szCs w:val="28"/>
        </w:rPr>
        <w:t>(2017</w:t>
      </w:r>
      <w:r w:rsidR="00777D30">
        <w:rPr>
          <w:i/>
          <w:sz w:val="28"/>
          <w:szCs w:val="28"/>
        </w:rPr>
        <w:t>)</w:t>
      </w:r>
      <w:r w:rsidR="001610A8">
        <w:rPr>
          <w:i/>
          <w:sz w:val="28"/>
          <w:szCs w:val="28"/>
        </w:rPr>
        <w:t xml:space="preserve"> </w:t>
      </w:r>
      <w:r w:rsidR="00BB2A40">
        <w:rPr>
          <w:sz w:val="28"/>
          <w:szCs w:val="28"/>
        </w:rPr>
        <w:t xml:space="preserve">di </w:t>
      </w:r>
      <w:proofErr w:type="spellStart"/>
      <w:r w:rsidR="00BB2A40">
        <w:rPr>
          <w:sz w:val="28"/>
          <w:szCs w:val="28"/>
        </w:rPr>
        <w:t>Emmanuel</w:t>
      </w:r>
      <w:proofErr w:type="spellEnd"/>
      <w:r w:rsidR="00BB2A40">
        <w:rPr>
          <w:sz w:val="28"/>
          <w:szCs w:val="28"/>
        </w:rPr>
        <w:t xml:space="preserve"> Todd</w:t>
      </w:r>
      <w:r w:rsidR="000E2B1E">
        <w:rPr>
          <w:sz w:val="28"/>
          <w:szCs w:val="28"/>
        </w:rPr>
        <w:t xml:space="preserve">, </w:t>
      </w:r>
      <w:proofErr w:type="spellStart"/>
      <w:r w:rsidR="000E2B1E">
        <w:rPr>
          <w:sz w:val="28"/>
          <w:szCs w:val="28"/>
        </w:rPr>
        <w:t>antropologo-sociologo-storico</w:t>
      </w:r>
      <w:proofErr w:type="spellEnd"/>
      <w:r w:rsidR="000E2B1E">
        <w:rPr>
          <w:sz w:val="28"/>
          <w:szCs w:val="28"/>
        </w:rPr>
        <w:t xml:space="preserve"> francese noto anche per i suoi interventi sui temi dell’attualità </w:t>
      </w:r>
      <w:proofErr w:type="spellStart"/>
      <w:r w:rsidR="000E2B1E">
        <w:rPr>
          <w:sz w:val="28"/>
          <w:szCs w:val="28"/>
        </w:rPr>
        <w:t>polico-economica</w:t>
      </w:r>
      <w:proofErr w:type="spellEnd"/>
      <w:r w:rsidR="000E2B1E">
        <w:rPr>
          <w:sz w:val="28"/>
          <w:szCs w:val="28"/>
        </w:rPr>
        <w:t>.</w:t>
      </w:r>
    </w:p>
    <w:p w:rsidR="00E86C1C" w:rsidRDefault="000E2B1E">
      <w:pPr>
        <w:rPr>
          <w:sz w:val="28"/>
          <w:szCs w:val="28"/>
        </w:rPr>
      </w:pPr>
      <w:r>
        <w:rPr>
          <w:sz w:val="28"/>
          <w:szCs w:val="28"/>
        </w:rPr>
        <w:t xml:space="preserve">In ambito scientifico, è </w:t>
      </w:r>
      <w:r w:rsidR="00FA5AB1">
        <w:rPr>
          <w:sz w:val="28"/>
          <w:szCs w:val="28"/>
        </w:rPr>
        <w:t xml:space="preserve">riconosciuto come </w:t>
      </w:r>
      <w:r>
        <w:rPr>
          <w:sz w:val="28"/>
          <w:szCs w:val="28"/>
        </w:rPr>
        <w:t xml:space="preserve"> un</w:t>
      </w:r>
      <w:r w:rsidR="00F21476">
        <w:rPr>
          <w:sz w:val="28"/>
          <w:szCs w:val="28"/>
        </w:rPr>
        <w:t>o dei massimi studiosi</w:t>
      </w:r>
      <w:r>
        <w:rPr>
          <w:sz w:val="28"/>
          <w:szCs w:val="28"/>
        </w:rPr>
        <w:t xml:space="preserve">  di storia dei sistemi famigliari e del </w:t>
      </w:r>
      <w:r w:rsidR="00F21476">
        <w:rPr>
          <w:sz w:val="28"/>
          <w:szCs w:val="28"/>
        </w:rPr>
        <w:t>rapporto tra di essi</w:t>
      </w:r>
      <w:r>
        <w:rPr>
          <w:sz w:val="28"/>
          <w:szCs w:val="28"/>
        </w:rPr>
        <w:t xml:space="preserve">,  le religioni e le </w:t>
      </w:r>
      <w:r w:rsidR="00F21476">
        <w:rPr>
          <w:sz w:val="28"/>
          <w:szCs w:val="28"/>
        </w:rPr>
        <w:t>forme di organizzazione sociale;</w:t>
      </w:r>
      <w:r>
        <w:rPr>
          <w:sz w:val="28"/>
          <w:szCs w:val="28"/>
        </w:rPr>
        <w:t xml:space="preserve"> </w:t>
      </w:r>
      <w:r w:rsidR="00F21476">
        <w:rPr>
          <w:sz w:val="28"/>
          <w:szCs w:val="28"/>
        </w:rPr>
        <w:t xml:space="preserve">argomenti ai quali ha dedicato una vita di ricerche sul campo un po’ in tutto il mondo: sottolineo questi aspetti per evidenziare come – malgrado una certa esposizione mediatica – Todd non è un tuttologo alla moda o un furbo </w:t>
      </w:r>
      <w:r w:rsidR="00E86C1C">
        <w:rPr>
          <w:sz w:val="28"/>
          <w:szCs w:val="28"/>
        </w:rPr>
        <w:t>“</w:t>
      </w:r>
      <w:r w:rsidR="00F21476">
        <w:rPr>
          <w:sz w:val="28"/>
          <w:szCs w:val="28"/>
        </w:rPr>
        <w:t>anticonformista</w:t>
      </w:r>
      <w:r w:rsidR="00E86C1C">
        <w:rPr>
          <w:sz w:val="28"/>
          <w:szCs w:val="28"/>
        </w:rPr>
        <w:t>” che ha scavato la sua nicchia nel mercato delle chiacchiere.</w:t>
      </w:r>
    </w:p>
    <w:p w:rsidR="00E85D50" w:rsidRDefault="00E86C1C">
      <w:pPr>
        <w:rPr>
          <w:sz w:val="28"/>
          <w:szCs w:val="28"/>
        </w:rPr>
      </w:pPr>
      <w:r>
        <w:rPr>
          <w:sz w:val="28"/>
          <w:szCs w:val="28"/>
        </w:rPr>
        <w:t>Il suo libro, in realtà non proprio “breve”,  non è di facile lettura e le argomentazioni sono sostenute da un’impressionante documentazione e da riferimenti alla ricerca sviluppatasi negli ultimi due secoli.</w:t>
      </w:r>
    </w:p>
    <w:p w:rsidR="000E2B1E" w:rsidRDefault="00E85D50">
      <w:pPr>
        <w:rPr>
          <w:sz w:val="28"/>
          <w:szCs w:val="28"/>
        </w:rPr>
      </w:pPr>
      <w:r>
        <w:rPr>
          <w:sz w:val="28"/>
          <w:szCs w:val="28"/>
        </w:rPr>
        <w:t>Non tutte le tesi in esso avanzate mi hanno convin</w:t>
      </w:r>
      <w:r w:rsidR="009659DA">
        <w:rPr>
          <w:sz w:val="28"/>
          <w:szCs w:val="28"/>
        </w:rPr>
        <w:t xml:space="preserve">to, alcune hanno suscitato </w:t>
      </w:r>
      <w:r w:rsidR="00F237D7">
        <w:rPr>
          <w:sz w:val="28"/>
          <w:szCs w:val="28"/>
        </w:rPr>
        <w:t>non poche</w:t>
      </w:r>
      <w:r>
        <w:rPr>
          <w:sz w:val="28"/>
          <w:szCs w:val="28"/>
        </w:rPr>
        <w:t xml:space="preserve"> perplessità, ma ho trovato anche analisi </w:t>
      </w:r>
      <w:r w:rsidR="00FC22F7">
        <w:rPr>
          <w:sz w:val="28"/>
          <w:szCs w:val="28"/>
        </w:rPr>
        <w:t>veramente notevoli: tra l’altro spesso</w:t>
      </w:r>
      <w:r>
        <w:rPr>
          <w:sz w:val="28"/>
          <w:szCs w:val="28"/>
        </w:rPr>
        <w:t xml:space="preserve"> convergenti, pur dedicando quasi nessuna attenzione ai </w:t>
      </w:r>
      <w:r w:rsidR="005C0E82">
        <w:rPr>
          <w:sz w:val="28"/>
          <w:szCs w:val="28"/>
        </w:rPr>
        <w:t xml:space="preserve">temi di </w:t>
      </w:r>
      <w:proofErr w:type="spellStart"/>
      <w:r w:rsidR="005C0E82">
        <w:rPr>
          <w:sz w:val="28"/>
          <w:szCs w:val="28"/>
        </w:rPr>
        <w:t>fdm</w:t>
      </w:r>
      <w:proofErr w:type="spellEnd"/>
      <w:r w:rsidR="005C0E82">
        <w:rPr>
          <w:sz w:val="28"/>
          <w:szCs w:val="28"/>
        </w:rPr>
        <w:t xml:space="preserve">, con molte idiosincrasie e valutazioni che in questi anni abbiamo condiviso. Vastissime conoscenze, acume analitico e coraggio intellettuale: </w:t>
      </w:r>
      <w:r w:rsidR="00F21476">
        <w:rPr>
          <w:sz w:val="28"/>
          <w:szCs w:val="28"/>
        </w:rPr>
        <w:t xml:space="preserve"> </w:t>
      </w:r>
      <w:r w:rsidR="005C0E82">
        <w:rPr>
          <w:sz w:val="28"/>
          <w:szCs w:val="28"/>
        </w:rPr>
        <w:t>il risultato è un punto di vista critico e anticonformista che costringe a pensare.</w:t>
      </w:r>
    </w:p>
    <w:p w:rsidR="005C0E82" w:rsidRDefault="00EF42F9">
      <w:pPr>
        <w:rPr>
          <w:sz w:val="28"/>
          <w:szCs w:val="28"/>
        </w:rPr>
      </w:pPr>
      <w:r>
        <w:rPr>
          <w:sz w:val="28"/>
          <w:szCs w:val="28"/>
        </w:rPr>
        <w:t xml:space="preserve">Tralasciando moltissimi temi affrontati nel libro, propongo di seguito </w:t>
      </w:r>
      <w:r w:rsidR="005F16A9">
        <w:rPr>
          <w:sz w:val="28"/>
          <w:szCs w:val="28"/>
        </w:rPr>
        <w:t>una schematica</w:t>
      </w:r>
      <w:r>
        <w:rPr>
          <w:sz w:val="28"/>
          <w:szCs w:val="28"/>
        </w:rPr>
        <w:t xml:space="preserve"> sintesi di alcune delle argomentazioni e tesi di Todd.</w:t>
      </w:r>
    </w:p>
    <w:p w:rsidR="009A03A9" w:rsidRDefault="009A03A9" w:rsidP="009A03A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17307">
        <w:rPr>
          <w:color w:val="FF0000"/>
          <w:sz w:val="28"/>
          <w:szCs w:val="28"/>
        </w:rPr>
        <w:lastRenderedPageBreak/>
        <w:t>Una critica radicale agli ec</w:t>
      </w:r>
      <w:r w:rsidR="00010194" w:rsidRPr="00517307">
        <w:rPr>
          <w:color w:val="FF0000"/>
          <w:sz w:val="28"/>
          <w:szCs w:val="28"/>
        </w:rPr>
        <w:t>onomisti accademici</w:t>
      </w:r>
      <w:r w:rsidR="00FF0AA0">
        <w:rPr>
          <w:sz w:val="28"/>
          <w:szCs w:val="28"/>
        </w:rPr>
        <w:t xml:space="preserve"> che</w:t>
      </w:r>
      <w:r w:rsidR="00010194">
        <w:rPr>
          <w:sz w:val="28"/>
          <w:szCs w:val="28"/>
        </w:rPr>
        <w:t xml:space="preserve">, accanto alle tendenze </w:t>
      </w:r>
      <w:proofErr w:type="spellStart"/>
      <w:r w:rsidR="00010194">
        <w:rPr>
          <w:sz w:val="28"/>
          <w:szCs w:val="28"/>
        </w:rPr>
        <w:t>liberal-liberiste</w:t>
      </w:r>
      <w:proofErr w:type="spellEnd"/>
      <w:r w:rsidR="00010194">
        <w:rPr>
          <w:sz w:val="28"/>
          <w:szCs w:val="28"/>
        </w:rPr>
        <w:t xml:space="preserve"> do</w:t>
      </w:r>
      <w:r w:rsidR="001260BD">
        <w:rPr>
          <w:sz w:val="28"/>
          <w:szCs w:val="28"/>
        </w:rPr>
        <w:t>minanti, non risparmia i contestatori</w:t>
      </w:r>
      <w:r w:rsidR="00010194">
        <w:rPr>
          <w:sz w:val="28"/>
          <w:szCs w:val="28"/>
        </w:rPr>
        <w:t xml:space="preserve"> “pavidi” della globalizzazione come </w:t>
      </w:r>
      <w:proofErr w:type="spellStart"/>
      <w:r w:rsidR="00010194">
        <w:rPr>
          <w:sz w:val="28"/>
          <w:szCs w:val="28"/>
        </w:rPr>
        <w:t>Stiglitz</w:t>
      </w:r>
      <w:proofErr w:type="spellEnd"/>
      <w:r w:rsidR="00010194">
        <w:rPr>
          <w:sz w:val="28"/>
          <w:szCs w:val="28"/>
        </w:rPr>
        <w:t xml:space="preserve">, </w:t>
      </w:r>
      <w:proofErr w:type="spellStart"/>
      <w:r w:rsidR="00010194">
        <w:rPr>
          <w:sz w:val="28"/>
          <w:szCs w:val="28"/>
        </w:rPr>
        <w:t>Piketty</w:t>
      </w:r>
      <w:proofErr w:type="spellEnd"/>
      <w:r w:rsidR="00010194">
        <w:rPr>
          <w:sz w:val="28"/>
          <w:szCs w:val="28"/>
        </w:rPr>
        <w:t xml:space="preserve"> e </w:t>
      </w:r>
      <w:proofErr w:type="spellStart"/>
      <w:r w:rsidR="00010194">
        <w:rPr>
          <w:sz w:val="28"/>
          <w:szCs w:val="28"/>
        </w:rPr>
        <w:t>Krugman</w:t>
      </w:r>
      <w:proofErr w:type="spellEnd"/>
      <w:r w:rsidR="00010194">
        <w:rPr>
          <w:sz w:val="28"/>
          <w:szCs w:val="28"/>
        </w:rPr>
        <w:t>. La critica  è basata su una visione antropologica della storia</w:t>
      </w:r>
      <w:r w:rsidR="00DB219B">
        <w:rPr>
          <w:sz w:val="28"/>
          <w:szCs w:val="28"/>
        </w:rPr>
        <w:t xml:space="preserve"> che, malgrado “la nullità degli economisti accademici provenienti dall’establishment, universitari o mercenari delle banche che siano, non deve condurci a rigettare l’analisi economica (…) e la sua premessa dell’individuo razionale, questo homo </w:t>
      </w:r>
      <w:proofErr w:type="spellStart"/>
      <w:r w:rsidR="00DB219B">
        <w:rPr>
          <w:sz w:val="28"/>
          <w:szCs w:val="28"/>
        </w:rPr>
        <w:t>oeconomicus</w:t>
      </w:r>
      <w:proofErr w:type="spellEnd"/>
      <w:r w:rsidR="00DB219B">
        <w:rPr>
          <w:sz w:val="28"/>
          <w:szCs w:val="28"/>
        </w:rPr>
        <w:t xml:space="preserve"> egoista, ma senza dimenticare che quest’ultimo non agisce nel vuoto, e che le sue capacità e i suoi scopi vengono definiti dal </w:t>
      </w:r>
      <w:r w:rsidR="00DB219B" w:rsidRPr="00517307">
        <w:rPr>
          <w:color w:val="0070C0"/>
          <w:sz w:val="28"/>
          <w:szCs w:val="28"/>
        </w:rPr>
        <w:t>gruppo, dalla famiglia, dalla religione e dall’educazione</w:t>
      </w:r>
      <w:r w:rsidR="00DB219B">
        <w:rPr>
          <w:sz w:val="28"/>
          <w:szCs w:val="28"/>
        </w:rPr>
        <w:t>” (p.16)</w:t>
      </w:r>
    </w:p>
    <w:p w:rsidR="0087093D" w:rsidRDefault="0087093D" w:rsidP="009A03A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Un’analisi delle diverse forme  di organizzazione economica, sociale e politica – a livello planetario- che (analogamente, ma da diverso p</w:t>
      </w:r>
      <w:r w:rsidR="00FF350B">
        <w:rPr>
          <w:sz w:val="28"/>
          <w:szCs w:val="28"/>
        </w:rPr>
        <w:t xml:space="preserve">unto di vista, alla teoria di </w:t>
      </w:r>
      <w:proofErr w:type="spellStart"/>
      <w:r w:rsidR="00FF350B">
        <w:rPr>
          <w:sz w:val="28"/>
          <w:szCs w:val="28"/>
        </w:rPr>
        <w:t>Fernand</w:t>
      </w:r>
      <w:proofErr w:type="spellEnd"/>
      <w:r w:rsidR="00FF35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Braudel</w:t>
      </w:r>
      <w:proofErr w:type="spellEnd"/>
      <w:r>
        <w:rPr>
          <w:sz w:val="28"/>
          <w:szCs w:val="28"/>
        </w:rPr>
        <w:t xml:space="preserve"> sulla “lunga durata”) individua, sotto la “</w:t>
      </w:r>
      <w:r w:rsidRPr="00517307">
        <w:rPr>
          <w:color w:val="0070C0"/>
          <w:sz w:val="28"/>
          <w:szCs w:val="28"/>
        </w:rPr>
        <w:t>superficie della storia”</w:t>
      </w:r>
      <w:r>
        <w:rPr>
          <w:sz w:val="28"/>
          <w:szCs w:val="28"/>
        </w:rPr>
        <w:t xml:space="preserve"> (l’economia e la politica raccontata dai media),</w:t>
      </w:r>
      <w:r w:rsidR="00111081">
        <w:rPr>
          <w:sz w:val="28"/>
          <w:szCs w:val="28"/>
        </w:rPr>
        <w:t xml:space="preserve"> un “</w:t>
      </w:r>
      <w:r w:rsidR="00111081" w:rsidRPr="00517307">
        <w:rPr>
          <w:color w:val="0070C0"/>
          <w:sz w:val="28"/>
          <w:szCs w:val="28"/>
        </w:rPr>
        <w:t>subconscio sociale”</w:t>
      </w:r>
      <w:r w:rsidR="00111081">
        <w:rPr>
          <w:sz w:val="28"/>
          <w:szCs w:val="28"/>
        </w:rPr>
        <w:t xml:space="preserve"> che riguarda l’educazione ed un “</w:t>
      </w:r>
      <w:r w:rsidR="00111081" w:rsidRPr="00517307">
        <w:rPr>
          <w:color w:val="0070C0"/>
          <w:sz w:val="28"/>
          <w:szCs w:val="28"/>
        </w:rPr>
        <w:t>inconscio delle società</w:t>
      </w:r>
      <w:r w:rsidR="00111081">
        <w:rPr>
          <w:sz w:val="28"/>
          <w:szCs w:val="28"/>
        </w:rPr>
        <w:t xml:space="preserve">” radicato nei modelli di famiglia e nella religione (sistemi in costante </w:t>
      </w:r>
      <w:proofErr w:type="spellStart"/>
      <w:r w:rsidR="00111081">
        <w:rPr>
          <w:sz w:val="28"/>
          <w:szCs w:val="28"/>
        </w:rPr>
        <w:t>co</w:t>
      </w:r>
      <w:r w:rsidR="009354DE">
        <w:rPr>
          <w:sz w:val="28"/>
          <w:szCs w:val="28"/>
        </w:rPr>
        <w:t>-</w:t>
      </w:r>
      <w:r w:rsidR="00111081">
        <w:rPr>
          <w:sz w:val="28"/>
          <w:szCs w:val="28"/>
        </w:rPr>
        <w:t>evoluzione</w:t>
      </w:r>
      <w:proofErr w:type="spellEnd"/>
      <w:r w:rsidR="00111081">
        <w:rPr>
          <w:sz w:val="28"/>
          <w:szCs w:val="28"/>
        </w:rPr>
        <w:t>): livelli profondi che si trasformano nei tempi lenti dei secoli e dei millenni.</w:t>
      </w:r>
    </w:p>
    <w:p w:rsidR="00111081" w:rsidRDefault="00111081" w:rsidP="009A03A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proposta di un “</w:t>
      </w:r>
      <w:r w:rsidRPr="00517307">
        <w:rPr>
          <w:color w:val="C00000"/>
          <w:sz w:val="28"/>
          <w:szCs w:val="28"/>
        </w:rPr>
        <w:t>modello capovolto della storia</w:t>
      </w:r>
      <w:r>
        <w:rPr>
          <w:sz w:val="28"/>
          <w:szCs w:val="28"/>
        </w:rPr>
        <w:t xml:space="preserve">”. Todd scrive che “ Quarant’anni di ricerche sui sistemi familiari mi hanno portato a realizzare che il modello storico standard ( dalla famiglia complessa alla coppia coniugale) era un’assurdità fattuale. </w:t>
      </w:r>
      <w:r w:rsidR="00615E07" w:rsidRPr="00A579EB">
        <w:rPr>
          <w:color w:val="0070C0"/>
          <w:sz w:val="28"/>
          <w:szCs w:val="28"/>
        </w:rPr>
        <w:t>La famiglia originaria era nucleare</w:t>
      </w:r>
      <w:r w:rsidR="00615E07">
        <w:rPr>
          <w:sz w:val="28"/>
          <w:szCs w:val="28"/>
        </w:rPr>
        <w:t xml:space="preserve"> e questa forma antropologica non è mai stata inventata, visto che fu quella dell’homo sapiens allo stato nativo” (p.28). Le forme familiari comunitarie (patrilineari euroasiatiche, esogamiche o endogamiche, d</w:t>
      </w:r>
      <w:r w:rsidR="009354DE">
        <w:rPr>
          <w:sz w:val="28"/>
          <w:szCs w:val="28"/>
        </w:rPr>
        <w:t>i tipo</w:t>
      </w:r>
      <w:r w:rsidR="00615E07">
        <w:rPr>
          <w:sz w:val="28"/>
          <w:szCs w:val="28"/>
        </w:rPr>
        <w:t xml:space="preserve"> stipi</w:t>
      </w:r>
      <w:r w:rsidR="006225C8">
        <w:rPr>
          <w:sz w:val="28"/>
          <w:szCs w:val="28"/>
        </w:rPr>
        <w:t>te o ceppo</w:t>
      </w:r>
      <w:r w:rsidR="005C775F">
        <w:rPr>
          <w:sz w:val="28"/>
          <w:szCs w:val="28"/>
        </w:rPr>
        <w:t xml:space="preserve"> con primogenitura</w:t>
      </w:r>
      <w:r w:rsidR="006225C8">
        <w:rPr>
          <w:sz w:val="28"/>
          <w:szCs w:val="28"/>
        </w:rPr>
        <w:t>, più o meno egualitarie</w:t>
      </w:r>
      <w:r w:rsidR="00615E07">
        <w:rPr>
          <w:sz w:val="28"/>
          <w:szCs w:val="28"/>
        </w:rPr>
        <w:t xml:space="preserve"> orizzontalmente, matrilineari ecc.) sono creazioni della storia che si stendono su cinque millenni, a partire dall’agricoltura. Il peggioramento della condizione femminile è stato, in forme varie, un aspetto molto costante dell’irrigidimento delle forme familiari storicamente affermatesi. La specie homo sapiens originaria era caratterizzata da una monogamia “statisticamente ma non m</w:t>
      </w:r>
      <w:r w:rsidR="005354B9">
        <w:rPr>
          <w:sz w:val="28"/>
          <w:szCs w:val="28"/>
        </w:rPr>
        <w:t xml:space="preserve">oralmente dominante”: cioè </w:t>
      </w:r>
      <w:r w:rsidR="00615E07">
        <w:rPr>
          <w:sz w:val="28"/>
          <w:szCs w:val="28"/>
        </w:rPr>
        <w:t xml:space="preserve"> flessibile a seconda dei contesti ambientali e dell</w:t>
      </w:r>
      <w:r w:rsidR="007935E9">
        <w:rPr>
          <w:sz w:val="28"/>
          <w:szCs w:val="28"/>
        </w:rPr>
        <w:t>e</w:t>
      </w:r>
      <w:r w:rsidR="006A37E3">
        <w:rPr>
          <w:sz w:val="28"/>
          <w:szCs w:val="28"/>
        </w:rPr>
        <w:t xml:space="preserve"> possibilità di sopravvivenza </w:t>
      </w:r>
      <w:r w:rsidR="007935E9">
        <w:rPr>
          <w:sz w:val="28"/>
          <w:szCs w:val="28"/>
        </w:rPr>
        <w:t xml:space="preserve">Una condizione di “disordine sperimentale originario” – non ancora trasformato dall’agricoltura e dalle religioni universalistiche, dalle quali emergeranno norme e tipi differenziati di famiglia- in cui domina la sessualità uomo/donna, ma con una certa indifferenza nei confronti dell’omosessualità, della poliandria, poliginia, dell’infanticidio e dell’eliminazione degli anziani. </w:t>
      </w:r>
      <w:r w:rsidR="007935E9">
        <w:rPr>
          <w:sz w:val="28"/>
          <w:szCs w:val="28"/>
        </w:rPr>
        <w:lastRenderedPageBreak/>
        <w:t>L’unico tabù universale, specie-specifico, sembra essere stato quello dell’</w:t>
      </w:r>
      <w:r w:rsidR="003C2CBA">
        <w:rPr>
          <w:sz w:val="28"/>
          <w:szCs w:val="28"/>
        </w:rPr>
        <w:t>incesto. Una conseguenza: più si è vicini, geograficamente, ai luoghi di apparizione dell’agricoltura, più il tempo di sperimentazione delle forme familiari e sociali (la storia) è stato lungo, più la famiglia è complessa. Più si è lontani, più il tempo storico  è stato breve,</w:t>
      </w:r>
      <w:r w:rsidR="00693072">
        <w:rPr>
          <w:sz w:val="28"/>
          <w:szCs w:val="28"/>
        </w:rPr>
        <w:t xml:space="preserve"> </w:t>
      </w:r>
      <w:r w:rsidR="003C2CBA">
        <w:rPr>
          <w:sz w:val="28"/>
          <w:szCs w:val="28"/>
        </w:rPr>
        <w:t>più la famiglia tende ad essere nucleare. Le ideologie individualistiche, liberali e democratiche</w:t>
      </w:r>
      <w:r w:rsidR="00460607">
        <w:rPr>
          <w:sz w:val="28"/>
          <w:szCs w:val="28"/>
        </w:rPr>
        <w:t xml:space="preserve"> sono periferiche: situate in regioni con</w:t>
      </w:r>
      <w:r w:rsidR="00C71601">
        <w:rPr>
          <w:sz w:val="28"/>
          <w:szCs w:val="28"/>
        </w:rPr>
        <w:t xml:space="preserve"> una storia breve e la persistenza di modelli fa</w:t>
      </w:r>
      <w:r w:rsidR="00CA7690">
        <w:rPr>
          <w:sz w:val="28"/>
          <w:szCs w:val="28"/>
        </w:rPr>
        <w:t>miliari nucleari</w:t>
      </w:r>
      <w:r w:rsidR="008D0E36">
        <w:rPr>
          <w:sz w:val="28"/>
          <w:szCs w:val="28"/>
        </w:rPr>
        <w:t xml:space="preserve"> egualitari</w:t>
      </w:r>
      <w:r w:rsidR="00C71601">
        <w:rPr>
          <w:sz w:val="28"/>
          <w:szCs w:val="28"/>
        </w:rPr>
        <w:t xml:space="preserve">. </w:t>
      </w:r>
      <w:r w:rsidR="00460607">
        <w:rPr>
          <w:sz w:val="28"/>
          <w:szCs w:val="28"/>
        </w:rPr>
        <w:t xml:space="preserve"> Il contrario avviene per le ideologie autor</w:t>
      </w:r>
      <w:r w:rsidR="00CA7690">
        <w:rPr>
          <w:sz w:val="28"/>
          <w:szCs w:val="28"/>
        </w:rPr>
        <w:t xml:space="preserve">itarie e anti-individualistiche: storia lunga, modelli patrilineari </w:t>
      </w:r>
      <w:r w:rsidR="008D0E36">
        <w:rPr>
          <w:sz w:val="28"/>
          <w:szCs w:val="28"/>
        </w:rPr>
        <w:t xml:space="preserve"> non egualitari tra fratelli </w:t>
      </w:r>
      <w:r w:rsidR="00CA7690">
        <w:rPr>
          <w:sz w:val="28"/>
          <w:szCs w:val="28"/>
        </w:rPr>
        <w:t>e</w:t>
      </w:r>
      <w:r w:rsidR="008D0E36">
        <w:rPr>
          <w:sz w:val="28"/>
          <w:szCs w:val="28"/>
        </w:rPr>
        <w:t>/o patrilineari</w:t>
      </w:r>
      <w:r w:rsidR="00CA7690">
        <w:rPr>
          <w:sz w:val="28"/>
          <w:szCs w:val="28"/>
        </w:rPr>
        <w:t xml:space="preserve"> comunitari.</w:t>
      </w:r>
      <w:r w:rsidR="00460607">
        <w:rPr>
          <w:sz w:val="28"/>
          <w:szCs w:val="28"/>
        </w:rPr>
        <w:t xml:space="preserve"> Esempio in Europa: la “democrazia liberale” si è affermata originariamente nei paesi di famiglia nucleare prevalente: GB, Francia, Paesi Bassi, </w:t>
      </w:r>
      <w:proofErr w:type="spellStart"/>
      <w:r w:rsidR="00460607">
        <w:rPr>
          <w:sz w:val="28"/>
          <w:szCs w:val="28"/>
        </w:rPr>
        <w:t>Danimarca…</w:t>
      </w:r>
      <w:proofErr w:type="spellEnd"/>
    </w:p>
    <w:p w:rsidR="00CF5EBD" w:rsidRDefault="00CF5EBD" w:rsidP="009A03A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060C9">
        <w:rPr>
          <w:color w:val="C00000"/>
          <w:sz w:val="28"/>
          <w:szCs w:val="28"/>
        </w:rPr>
        <w:t>La democrazia</w:t>
      </w:r>
      <w:r>
        <w:rPr>
          <w:sz w:val="28"/>
          <w:szCs w:val="28"/>
        </w:rPr>
        <w:t>,</w:t>
      </w:r>
      <w:r w:rsidRPr="00A43A70">
        <w:rPr>
          <w:color w:val="0070C0"/>
          <w:sz w:val="28"/>
          <w:szCs w:val="28"/>
        </w:rPr>
        <w:t xml:space="preserve"> studiata in tutte le sue forme di manifestazione storica, rivela di avere sempre avuto una base etnica</w:t>
      </w:r>
      <w:r>
        <w:rPr>
          <w:sz w:val="28"/>
          <w:szCs w:val="28"/>
        </w:rPr>
        <w:t>.</w:t>
      </w:r>
      <w:r w:rsidR="00EF1EE1">
        <w:rPr>
          <w:sz w:val="28"/>
          <w:szCs w:val="28"/>
        </w:rPr>
        <w:t xml:space="preserve"> </w:t>
      </w:r>
      <w:r w:rsidR="00CA42FB">
        <w:rPr>
          <w:sz w:val="28"/>
          <w:szCs w:val="28"/>
        </w:rPr>
        <w:t>La coesione dei gruppi umani è sempre dipesa dall’ostilità verso altri gruppi: la moralità interna e la violenza esterne sono sempre state associate. Sembra che qualsiasi caduta della violenza est</w:t>
      </w:r>
      <w:r w:rsidR="00A579EB">
        <w:rPr>
          <w:sz w:val="28"/>
          <w:szCs w:val="28"/>
        </w:rPr>
        <w:t>erna minacci la coesione interna</w:t>
      </w:r>
      <w:r w:rsidR="00CA42FB">
        <w:rPr>
          <w:sz w:val="28"/>
          <w:szCs w:val="28"/>
        </w:rPr>
        <w:t xml:space="preserve"> del gruppo: la pace è un problema sociale. Ciò significa anche che non esiste alcuna identità assoluta per nessun gruppo umano (</w:t>
      </w:r>
      <w:r w:rsidR="00E16AE0">
        <w:rPr>
          <w:sz w:val="28"/>
          <w:szCs w:val="28"/>
        </w:rPr>
        <w:t xml:space="preserve">comprese </w:t>
      </w:r>
      <w:r w:rsidR="00CA42FB">
        <w:rPr>
          <w:sz w:val="28"/>
          <w:szCs w:val="28"/>
        </w:rPr>
        <w:t>le nazioni): essa è sempre relativa agli altri gruppi (noi-loro). Due esempi di consegu</w:t>
      </w:r>
      <w:r w:rsidR="00E60F7A">
        <w:rPr>
          <w:sz w:val="28"/>
          <w:szCs w:val="28"/>
        </w:rPr>
        <w:t>enze, tra i moltissimi avanzati nel testo</w:t>
      </w:r>
      <w:r w:rsidR="00CA42FB">
        <w:rPr>
          <w:sz w:val="28"/>
          <w:szCs w:val="28"/>
        </w:rPr>
        <w:t xml:space="preserve">, con riferimento a USA e Francia: “Il razzismo non può essere considerato un’imperfezione della democrazia americana, ma, al contrario, dobbiamo considerarlo uno dei suoi fondamenti: </w:t>
      </w:r>
      <w:r w:rsidR="0068269A">
        <w:rPr>
          <w:sz w:val="28"/>
          <w:szCs w:val="28"/>
        </w:rPr>
        <w:t xml:space="preserve">all’epoca della fondazione esso ha permesso </w:t>
      </w:r>
      <w:r w:rsidR="00057B85">
        <w:rPr>
          <w:sz w:val="28"/>
          <w:szCs w:val="28"/>
        </w:rPr>
        <w:t>lo sviluppo di un sentimento egualitario nel gruppo dei bianchi” (p.233) – “L’uomo universale dei francesi è un personaggio astratto: è la proiezione ideologica dei valori contenuti in una struttura familiare specifica, la famiglia nucleare egualitaria del bacino parigino” (p.237)</w:t>
      </w:r>
      <w:r w:rsidR="005B3B68">
        <w:rPr>
          <w:sz w:val="28"/>
          <w:szCs w:val="28"/>
        </w:rPr>
        <w:t xml:space="preserve">. </w:t>
      </w:r>
      <w:r w:rsidR="000B7270">
        <w:rPr>
          <w:sz w:val="28"/>
          <w:szCs w:val="28"/>
        </w:rPr>
        <w:t>La crescita generale della democrazia in Europa, tra il 1789 e il ‘900, è stata del resto accompagnata da una crescita non meno generale del nazionalismo. Una democrazia non è mai un collettivo astratto: se si accetta l’evidenza storica di una componente oscura, etnica, nazionale della democrazia originaria, si comprende perché adesso le spinte populistiche occidentali – in democrazie destabilizzate dal libero scambio e dalla nuova stratificazione educativa – si colorano di xenofobia</w:t>
      </w:r>
    </w:p>
    <w:p w:rsidR="00057B85" w:rsidRPr="007C56B0" w:rsidRDefault="00057B85" w:rsidP="00EA6798">
      <w:pPr>
        <w:pStyle w:val="Paragrafoelenco"/>
        <w:numPr>
          <w:ilvl w:val="0"/>
          <w:numId w:val="1"/>
        </w:numPr>
        <w:jc w:val="both"/>
        <w:rPr>
          <w:color w:val="C00000"/>
          <w:sz w:val="28"/>
          <w:szCs w:val="28"/>
        </w:rPr>
      </w:pPr>
      <w:r w:rsidRPr="00A43A70">
        <w:rPr>
          <w:color w:val="C00000"/>
          <w:sz w:val="28"/>
          <w:szCs w:val="28"/>
        </w:rPr>
        <w:t xml:space="preserve">Globalizzazione, affermazione di </w:t>
      </w:r>
      <w:proofErr w:type="spellStart"/>
      <w:r w:rsidRPr="00A43A70">
        <w:rPr>
          <w:color w:val="C00000"/>
          <w:sz w:val="28"/>
          <w:szCs w:val="28"/>
        </w:rPr>
        <w:t>Academia</w:t>
      </w:r>
      <w:proofErr w:type="spellEnd"/>
      <w:r w:rsidRPr="00A43A70">
        <w:rPr>
          <w:color w:val="C00000"/>
          <w:sz w:val="28"/>
          <w:szCs w:val="28"/>
        </w:rPr>
        <w:t xml:space="preserve"> e crisi delle democrazie occidentali. </w:t>
      </w:r>
      <w:r w:rsidR="00A43A70">
        <w:rPr>
          <w:color w:val="C00000"/>
          <w:sz w:val="28"/>
          <w:szCs w:val="28"/>
        </w:rPr>
        <w:t xml:space="preserve"> </w:t>
      </w:r>
      <w:r w:rsidR="003712DE">
        <w:rPr>
          <w:sz w:val="28"/>
          <w:szCs w:val="28"/>
        </w:rPr>
        <w:t xml:space="preserve">La globalizzazione economica accentua le differenze tra le aree </w:t>
      </w:r>
      <w:r w:rsidR="003712DE">
        <w:rPr>
          <w:sz w:val="28"/>
          <w:szCs w:val="28"/>
        </w:rPr>
        <w:lastRenderedPageBreak/>
        <w:t xml:space="preserve">del pianeta: il libero scambio alimenta la xenofobia universale, perché a livello </w:t>
      </w:r>
      <w:r w:rsidR="003712DE" w:rsidRPr="000D2B63">
        <w:rPr>
          <w:sz w:val="28"/>
          <w:szCs w:val="28"/>
        </w:rPr>
        <w:t>profondo (sistemi familiari, religiosi, educativi) le società divergono nei va</w:t>
      </w:r>
      <w:r w:rsidR="003712DE" w:rsidRPr="000D2B63">
        <w:rPr>
          <w:sz w:val="28"/>
          <w:szCs w:val="28"/>
          <w:u w:val="single"/>
        </w:rPr>
        <w:t>lori</w:t>
      </w:r>
      <w:r w:rsidR="003712DE">
        <w:rPr>
          <w:sz w:val="28"/>
          <w:szCs w:val="28"/>
        </w:rPr>
        <w:t xml:space="preserve"> e nei modi di organizzazione.  La globalizzazione può essere analizzata come un crollo della </w:t>
      </w:r>
      <w:r w:rsidR="003712DE" w:rsidRPr="00307C35">
        <w:rPr>
          <w:color w:val="0070C0"/>
          <w:sz w:val="28"/>
          <w:szCs w:val="28"/>
        </w:rPr>
        <w:t>nozione di uguaglianza che era stata creata  dall’alfabetizzazione di massa in tutte le società avanzate</w:t>
      </w:r>
      <w:r w:rsidR="003712DE">
        <w:rPr>
          <w:sz w:val="28"/>
          <w:szCs w:val="28"/>
        </w:rPr>
        <w:t xml:space="preserve">. I tempi d’oro della democrazia coincidono, nel ‘900, con l’alfabetizzazione primaria e secondaria, lo sviluppo industriale e del welfare. Paradossalmente, secondo Todd si può dimostrare che la democrazia è stata compromessa dall’educazione universitaria: quella che lui definisce l’affermazione di </w:t>
      </w:r>
      <w:proofErr w:type="spellStart"/>
      <w:r w:rsidR="003712DE">
        <w:rPr>
          <w:sz w:val="28"/>
          <w:szCs w:val="28"/>
        </w:rPr>
        <w:t>Academia</w:t>
      </w:r>
      <w:proofErr w:type="spellEnd"/>
      <w:r w:rsidR="003712DE">
        <w:rPr>
          <w:sz w:val="28"/>
          <w:szCs w:val="28"/>
        </w:rPr>
        <w:t>. Una rivoluzione educativa, avvenuta negli anni 60/70 in America e dagli anni ’80 in Europa, che si è conclusa con una “stagnazione educativa” strutturale</w:t>
      </w:r>
      <w:r w:rsidR="000D2B63">
        <w:rPr>
          <w:sz w:val="28"/>
          <w:szCs w:val="28"/>
        </w:rPr>
        <w:t xml:space="preserve"> verificabile in tutte le società avanzate: raggiunto la percentuale del 30-35% </w:t>
      </w:r>
      <w:r w:rsidR="00307C35">
        <w:rPr>
          <w:sz w:val="28"/>
          <w:szCs w:val="28"/>
        </w:rPr>
        <w:t xml:space="preserve"> generazionale </w:t>
      </w:r>
      <w:r w:rsidR="000D2B63">
        <w:rPr>
          <w:sz w:val="28"/>
          <w:szCs w:val="28"/>
        </w:rPr>
        <w:t xml:space="preserve">di laureati (con sorpasso femminile) si arresta il movimento </w:t>
      </w:r>
      <w:r w:rsidR="00BA436E">
        <w:rPr>
          <w:sz w:val="28"/>
          <w:szCs w:val="28"/>
        </w:rPr>
        <w:t>a</w:t>
      </w:r>
      <w:r w:rsidR="000D2B63">
        <w:rPr>
          <w:sz w:val="28"/>
          <w:szCs w:val="28"/>
        </w:rPr>
        <w:t xml:space="preserve">scendente. Michael Young (1915-2002) aveva fin dal 1958 anticipato le implicazioni </w:t>
      </w:r>
      <w:r w:rsidR="000D2B63" w:rsidRPr="00307C35">
        <w:rPr>
          <w:color w:val="0070C0"/>
          <w:sz w:val="28"/>
          <w:szCs w:val="28"/>
        </w:rPr>
        <w:t>dell’ideologia meritocratica</w:t>
      </w:r>
      <w:r w:rsidR="000D2B63">
        <w:rPr>
          <w:sz w:val="28"/>
          <w:szCs w:val="28"/>
        </w:rPr>
        <w:t xml:space="preserve"> (</w:t>
      </w:r>
      <w:r w:rsidR="000D2B63">
        <w:rPr>
          <w:i/>
          <w:sz w:val="28"/>
          <w:szCs w:val="28"/>
        </w:rPr>
        <w:t xml:space="preserve">The Rise </w:t>
      </w:r>
      <w:proofErr w:type="spellStart"/>
      <w:r w:rsidR="000D2B63">
        <w:rPr>
          <w:i/>
          <w:sz w:val="28"/>
          <w:szCs w:val="28"/>
        </w:rPr>
        <w:t>of</w:t>
      </w:r>
      <w:proofErr w:type="spellEnd"/>
      <w:r w:rsidR="000D2B63">
        <w:rPr>
          <w:i/>
          <w:sz w:val="28"/>
          <w:szCs w:val="28"/>
        </w:rPr>
        <w:t xml:space="preserve"> the </w:t>
      </w:r>
      <w:proofErr w:type="spellStart"/>
      <w:r w:rsidR="000D2B63">
        <w:rPr>
          <w:i/>
          <w:sz w:val="28"/>
          <w:szCs w:val="28"/>
        </w:rPr>
        <w:t>Meritocracy</w:t>
      </w:r>
      <w:proofErr w:type="spellEnd"/>
      <w:r w:rsidR="000D2B63">
        <w:rPr>
          <w:sz w:val="28"/>
          <w:szCs w:val="28"/>
        </w:rPr>
        <w:t xml:space="preserve">): stava nascendo </w:t>
      </w:r>
      <w:proofErr w:type="spellStart"/>
      <w:r w:rsidR="000D2B63">
        <w:rPr>
          <w:sz w:val="28"/>
          <w:szCs w:val="28"/>
        </w:rPr>
        <w:t>Academia</w:t>
      </w:r>
      <w:proofErr w:type="spellEnd"/>
      <w:r w:rsidR="000D2B63">
        <w:rPr>
          <w:sz w:val="28"/>
          <w:szCs w:val="28"/>
        </w:rPr>
        <w:t xml:space="preserve">, la macchina della diseguaglianza: un sistema mondiale la cui funzione principale non è più l’emancipazione ma la classificazione e l’orientamento: lo scopo fondamentale è distruggere l’ideologia e le forme sociali dell’uguaglianza. Senza tenere conto di questa </w:t>
      </w:r>
      <w:r w:rsidR="000D2B63" w:rsidRPr="00307C35">
        <w:rPr>
          <w:color w:val="0070C0"/>
          <w:sz w:val="28"/>
          <w:szCs w:val="28"/>
        </w:rPr>
        <w:t>rivoluzione educativa</w:t>
      </w:r>
      <w:r w:rsidR="000D2B63">
        <w:rPr>
          <w:sz w:val="28"/>
          <w:szCs w:val="28"/>
        </w:rPr>
        <w:t>, diventa difficile spiegare il tramonto repentino di tutte le culture “egualitarie” a partire dagli anni ’70 e l’affermazione di un’ideologia (più o meno conscia a seconda dei contesti nazionali e della loro storia familiare e religiosa)</w:t>
      </w:r>
      <w:r w:rsidR="005C383C">
        <w:rPr>
          <w:sz w:val="28"/>
          <w:szCs w:val="28"/>
        </w:rPr>
        <w:t xml:space="preserve"> “meritocratica” che legittima le diseguaglianze sociali (razziali e di classe): inizia qui il percorso che in America va da Reagan ad Obama, passando dai Clinton e dai Bush. Dovunque, anche in Europa con un certo ritardo, la funzione principale dell’istruzione diventa quella di raggiungere,</w:t>
      </w:r>
      <w:r w:rsidR="00A86F2B">
        <w:rPr>
          <w:sz w:val="28"/>
          <w:szCs w:val="28"/>
        </w:rPr>
        <w:t xml:space="preserve"> </w:t>
      </w:r>
      <w:r w:rsidR="005C383C">
        <w:rPr>
          <w:sz w:val="28"/>
          <w:szCs w:val="28"/>
        </w:rPr>
        <w:t>soprattutto confermare, una posizione nella piramide sociale, imponendo un’attitudine alla sottomissione e al conformismo. Autorità e disuguaglianza: valori di fondo di un’</w:t>
      </w:r>
      <w:proofErr w:type="spellStart"/>
      <w:r w:rsidR="005C383C">
        <w:rPr>
          <w:sz w:val="28"/>
          <w:szCs w:val="28"/>
        </w:rPr>
        <w:t>Academia</w:t>
      </w:r>
      <w:proofErr w:type="spellEnd"/>
      <w:r w:rsidR="005C383C">
        <w:rPr>
          <w:sz w:val="28"/>
          <w:szCs w:val="28"/>
        </w:rPr>
        <w:t xml:space="preserve"> che comunque continua a credersi “di sinistra” tanto negli USA quanto in Europa.</w:t>
      </w:r>
      <w:r w:rsidR="00503F24">
        <w:rPr>
          <w:sz w:val="28"/>
          <w:szCs w:val="28"/>
        </w:rPr>
        <w:t xml:space="preserve"> L’accesso universale all’istruzione primaria, poi secondaria, aveva nutrito un subconscio sociale egualitario, democratico; il limite massimo dell’educazione universitaria ha causato, prima negli USA e poi altrove, un subconscio sociale iniquo. La persistenza, nelle parole degli attori politici e sociali, di una dottrina democratica egualitaria cosciente non cambia nulla: il mondo dei media, del giornalismo, dello spettacolo è del tutto collaterale e integrato in questo sistema culturale ed economico.</w:t>
      </w:r>
      <w:r w:rsidR="00817D9F">
        <w:rPr>
          <w:sz w:val="28"/>
          <w:szCs w:val="28"/>
        </w:rPr>
        <w:t xml:space="preserve"> E’ la </w:t>
      </w:r>
      <w:r w:rsidR="00817D9F">
        <w:rPr>
          <w:sz w:val="28"/>
          <w:szCs w:val="28"/>
        </w:rPr>
        <w:lastRenderedPageBreak/>
        <w:t>stratificazione interna al sistema educativo (ormai articolatissima dalla formazione primaria alle università, con tutte le classifiche di prestigio ecc.) a spiegare in buona parte, negli USA come in Europa, la dissoluzione del</w:t>
      </w:r>
      <w:r w:rsidR="005B3B68">
        <w:rPr>
          <w:sz w:val="28"/>
          <w:szCs w:val="28"/>
        </w:rPr>
        <w:t xml:space="preserve"> subconscio egualitario e la cristallizzazione di un subconscio della diseguaglianza “meritata”.</w:t>
      </w:r>
      <w:r w:rsidR="00673B95">
        <w:rPr>
          <w:sz w:val="28"/>
          <w:szCs w:val="28"/>
        </w:rPr>
        <w:t xml:space="preserve">  Le cittadelle dell’élite: </w:t>
      </w:r>
      <w:proofErr w:type="spellStart"/>
      <w:r w:rsidR="00673B95">
        <w:rPr>
          <w:sz w:val="28"/>
          <w:szCs w:val="28"/>
        </w:rPr>
        <w:t>Silicon</w:t>
      </w:r>
      <w:proofErr w:type="spellEnd"/>
      <w:r w:rsidR="00673B95">
        <w:rPr>
          <w:sz w:val="28"/>
          <w:szCs w:val="28"/>
        </w:rPr>
        <w:t xml:space="preserve"> Valley e </w:t>
      </w:r>
      <w:proofErr w:type="spellStart"/>
      <w:r w:rsidR="00673B95">
        <w:rPr>
          <w:sz w:val="28"/>
          <w:szCs w:val="28"/>
        </w:rPr>
        <w:t>Academia</w:t>
      </w:r>
      <w:proofErr w:type="spellEnd"/>
      <w:r w:rsidR="00673B95">
        <w:rPr>
          <w:sz w:val="28"/>
          <w:szCs w:val="28"/>
        </w:rPr>
        <w:t xml:space="preserve"> planetaria. Le preoccupazioni dei laureati d’élite non sono fondamentalmente economiche: sono al riparo dalle fluttuazioni del mercato (anche perché l’accesso ad </w:t>
      </w:r>
      <w:proofErr w:type="spellStart"/>
      <w:r w:rsidR="00673B95">
        <w:rPr>
          <w:sz w:val="28"/>
          <w:szCs w:val="28"/>
        </w:rPr>
        <w:t>Academia</w:t>
      </w:r>
      <w:proofErr w:type="spellEnd"/>
      <w:r w:rsidR="00673B95">
        <w:rPr>
          <w:sz w:val="28"/>
          <w:szCs w:val="28"/>
        </w:rPr>
        <w:t xml:space="preserve"> è comunque, statisticamente, largamente determinato dalla condizione della famiglia di provenienza)</w:t>
      </w:r>
      <w:r w:rsidR="00936378">
        <w:rPr>
          <w:sz w:val="28"/>
          <w:szCs w:val="28"/>
        </w:rPr>
        <w:t xml:space="preserve">. Sono piuttosto permeati da un sentimento di superiorità intellettuale e tendono a disprezzare il popolino, considerato chiuso ai valori della tolleranza intellettuale o sessuale. Esprimono una pura ideologia di casta al libero scambio che alimenta la diseguaglianza economica. L’amore di </w:t>
      </w:r>
      <w:proofErr w:type="spellStart"/>
      <w:r w:rsidR="00936378">
        <w:rPr>
          <w:sz w:val="28"/>
          <w:szCs w:val="28"/>
        </w:rPr>
        <w:t>Academia</w:t>
      </w:r>
      <w:proofErr w:type="spellEnd"/>
      <w:r w:rsidR="00936378">
        <w:rPr>
          <w:sz w:val="28"/>
          <w:szCs w:val="28"/>
        </w:rPr>
        <w:t xml:space="preserve"> per gli uomini in generale la rende aperta all’idea dell’immigrazione, legale o clandestina, mentre favorisce di fatto le condizioni materiali e ideologiche di una ostilità massimale. E’ un “conformismo internazionalista”: </w:t>
      </w:r>
      <w:proofErr w:type="spellStart"/>
      <w:r w:rsidR="00936378">
        <w:rPr>
          <w:sz w:val="28"/>
          <w:szCs w:val="28"/>
        </w:rPr>
        <w:t>Academia</w:t>
      </w:r>
      <w:proofErr w:type="spellEnd"/>
      <w:r w:rsidR="00936378">
        <w:rPr>
          <w:sz w:val="28"/>
          <w:szCs w:val="28"/>
        </w:rPr>
        <w:t xml:space="preserve"> è progressista, ma sostiene una realtà UE fallimentare, accetta il libero scambio che distrugge il lavoro, nega che è necessario un territorio stabile affinché funzioni una democrazia. Strano connubio, nel mondo avanzato,tra un’</w:t>
      </w:r>
      <w:proofErr w:type="spellStart"/>
      <w:r w:rsidR="00936378">
        <w:rPr>
          <w:sz w:val="28"/>
          <w:szCs w:val="28"/>
        </w:rPr>
        <w:t>Academia</w:t>
      </w:r>
      <w:proofErr w:type="spellEnd"/>
      <w:r w:rsidR="00936378">
        <w:rPr>
          <w:sz w:val="28"/>
          <w:szCs w:val="28"/>
        </w:rPr>
        <w:t xml:space="preserve"> di sinistra e la difesa di politiche economiche svantaggiose per le masse: la sinistra si è trasformata in destra senza rendersene conto, attraverso le diseguaglianze del sistema educativo. Allo stadio attuale della storia, in un contesto</w:t>
      </w:r>
      <w:r w:rsidR="00D067BB">
        <w:rPr>
          <w:sz w:val="28"/>
          <w:szCs w:val="28"/>
        </w:rPr>
        <w:t xml:space="preserve"> in </w:t>
      </w:r>
      <w:r w:rsidR="00CB2743">
        <w:rPr>
          <w:sz w:val="28"/>
          <w:szCs w:val="28"/>
        </w:rPr>
        <w:t>cui si sono mescolate innovazioni tecnologiche, stagnazione dell’istruzione e regressione del tenore di vita, non bisogna cadere nell’errore di credere che gli USA siano in testa nella gara per ciò che definisce il “progresso”: è stato vero sino al 1965 circa, ma a quella data gli USA sono entrati, per primi, nella stagnazione educativa. Se oggi sono in testa alla corsa, è per indicarci le vie da seguire per questa stagnazione.</w:t>
      </w:r>
      <w:r w:rsidR="00223F27">
        <w:rPr>
          <w:sz w:val="28"/>
          <w:szCs w:val="28"/>
        </w:rPr>
        <w:t xml:space="preserve"> In America la Seconda Guerra Mondiale era stato il momento di massima spinta egualitaria, mentre la guerra in Vietnam ha segnato la fine dell’egualitarismo americano: l’opposizione student</w:t>
      </w:r>
      <w:r w:rsidR="008746C5">
        <w:rPr>
          <w:sz w:val="28"/>
          <w:szCs w:val="28"/>
        </w:rPr>
        <w:t>esca (universitaria) e la partecipazione diretta</w:t>
      </w:r>
      <w:r w:rsidR="00223F27">
        <w:rPr>
          <w:sz w:val="28"/>
          <w:szCs w:val="28"/>
        </w:rPr>
        <w:t xml:space="preserve"> della </w:t>
      </w:r>
      <w:proofErr w:type="spellStart"/>
      <w:r w:rsidR="00223F27">
        <w:rPr>
          <w:sz w:val="28"/>
          <w:szCs w:val="28"/>
        </w:rPr>
        <w:t>working</w:t>
      </w:r>
      <w:proofErr w:type="spellEnd"/>
      <w:r w:rsidR="00223F27">
        <w:rPr>
          <w:sz w:val="28"/>
          <w:szCs w:val="28"/>
        </w:rPr>
        <w:t xml:space="preserve"> </w:t>
      </w:r>
      <w:proofErr w:type="spellStart"/>
      <w:r w:rsidR="00223F27">
        <w:rPr>
          <w:sz w:val="28"/>
          <w:szCs w:val="28"/>
        </w:rPr>
        <w:t>class</w:t>
      </w:r>
      <w:proofErr w:type="spellEnd"/>
      <w:r w:rsidR="00223F27">
        <w:rPr>
          <w:sz w:val="28"/>
          <w:szCs w:val="28"/>
        </w:rPr>
        <w:t xml:space="preserve"> al conflitto ha cristallizzato i sentimenti di classe e la opposizione tra “popolo” e classi istruite. A Trump si arriva partendo da lì, attraverso le politiche dei </w:t>
      </w:r>
      <w:proofErr w:type="spellStart"/>
      <w:r w:rsidR="00223F27">
        <w:rPr>
          <w:sz w:val="28"/>
          <w:szCs w:val="28"/>
        </w:rPr>
        <w:t>liberal</w:t>
      </w:r>
      <w:proofErr w:type="spellEnd"/>
      <w:r w:rsidR="00223F27">
        <w:rPr>
          <w:sz w:val="28"/>
          <w:szCs w:val="28"/>
        </w:rPr>
        <w:t xml:space="preserve"> </w:t>
      </w:r>
      <w:proofErr w:type="spellStart"/>
      <w:r w:rsidR="00223F27">
        <w:rPr>
          <w:sz w:val="28"/>
          <w:szCs w:val="28"/>
        </w:rPr>
        <w:t>clintoniani</w:t>
      </w:r>
      <w:proofErr w:type="spellEnd"/>
      <w:r w:rsidR="00223F27">
        <w:rPr>
          <w:sz w:val="28"/>
          <w:szCs w:val="28"/>
        </w:rPr>
        <w:t xml:space="preserve"> ultraliberisti. Il lavoro di </w:t>
      </w:r>
      <w:proofErr w:type="spellStart"/>
      <w:r w:rsidR="00223F27">
        <w:rPr>
          <w:sz w:val="28"/>
          <w:szCs w:val="28"/>
        </w:rPr>
        <w:t>Piketty</w:t>
      </w:r>
      <w:proofErr w:type="spellEnd"/>
      <w:r w:rsidR="00223F27">
        <w:rPr>
          <w:sz w:val="28"/>
          <w:szCs w:val="28"/>
        </w:rPr>
        <w:t xml:space="preserve"> evidenzia come, dal 1913 al 2003, </w:t>
      </w:r>
      <w:r w:rsidR="000E2DFE">
        <w:rPr>
          <w:sz w:val="28"/>
          <w:szCs w:val="28"/>
        </w:rPr>
        <w:t xml:space="preserve">l’ascesa della diseguaglianza economica  segua quella della diseguaglianza educativa. A partire dal 1980 (Reagan) la liberazione dei redditi  dei più ricchi </w:t>
      </w:r>
      <w:r w:rsidR="000E2DFE">
        <w:rPr>
          <w:sz w:val="28"/>
          <w:szCs w:val="28"/>
        </w:rPr>
        <w:lastRenderedPageBreak/>
        <w:t xml:space="preserve">sfugge alla gravità di qualsiasi razionalità tecnica o economica e diventa inarrestabile: processo favorito da tutte le amministrazioni (democratiche e repubblicane) successive. L’opzione del libero scambio integrale ha messo i lavoratori americani ed europei in concorrenza con quelli del </w:t>
      </w:r>
      <w:r w:rsidR="009E7BDB">
        <w:rPr>
          <w:sz w:val="28"/>
          <w:szCs w:val="28"/>
        </w:rPr>
        <w:t xml:space="preserve">cosiddetto </w:t>
      </w:r>
      <w:r w:rsidR="000E2DFE">
        <w:rPr>
          <w:sz w:val="28"/>
          <w:szCs w:val="28"/>
        </w:rPr>
        <w:t xml:space="preserve">Terzo mondo, con tutte le conseguenze che abbiamo constatato. In America, va aggiunto, la democrazia era nata da un’uguaglianza bianca definita dalla contrapposizione ad un’inferiorità indiana e soprattutto nera: da questo punto di vista, l’integrazione dei neri nella vita politica ha contribuito a destabilizzare il sentimento egualitario bianco. </w:t>
      </w:r>
      <w:r w:rsidR="000E2DFE" w:rsidRPr="00307C35">
        <w:rPr>
          <w:color w:val="0070C0"/>
          <w:sz w:val="28"/>
          <w:szCs w:val="28"/>
        </w:rPr>
        <w:t>Associate, la nuova stratificazione educativa e la lotta contro la segregazione spiegano il crollo dei principi egualitari.</w:t>
      </w:r>
      <w:r w:rsidR="000E2DFE">
        <w:rPr>
          <w:sz w:val="28"/>
          <w:szCs w:val="28"/>
        </w:rPr>
        <w:t xml:space="preserve"> Motore dell’uguaglianza bianca fino al 1960 circa, il sentimento razzista è diventato dagli anni ’80 uno strumento  per distruggere l’uguaglianza economica bianca</w:t>
      </w:r>
      <w:r w:rsidR="00A56741">
        <w:rPr>
          <w:sz w:val="28"/>
          <w:szCs w:val="28"/>
        </w:rPr>
        <w:t xml:space="preserve"> (del tutto relativa, ovviamente) portando allo smantellamento dello stato sociale (Reagan: Stato </w:t>
      </w:r>
      <w:proofErr w:type="spellStart"/>
      <w:r w:rsidR="00A56741">
        <w:rPr>
          <w:sz w:val="28"/>
          <w:szCs w:val="28"/>
        </w:rPr>
        <w:t>federale=</w:t>
      </w:r>
      <w:proofErr w:type="spellEnd"/>
      <w:r w:rsidR="00A56741">
        <w:rPr>
          <w:sz w:val="28"/>
          <w:szCs w:val="28"/>
        </w:rPr>
        <w:t xml:space="preserve"> favoritismi assistenziali ai neri). Con Clinton, peraltro, si arriva al record di incarcerazione dei giovani neri. Da Clinton ad Obama, passando a</w:t>
      </w:r>
      <w:r w:rsidR="00AA2078">
        <w:rPr>
          <w:sz w:val="28"/>
          <w:szCs w:val="28"/>
        </w:rPr>
        <w:t xml:space="preserve">ttraverso i Bush: </w:t>
      </w:r>
      <w:proofErr w:type="spellStart"/>
      <w:r w:rsidR="00AA2078">
        <w:rPr>
          <w:sz w:val="28"/>
          <w:szCs w:val="28"/>
        </w:rPr>
        <w:t>liberizzazione</w:t>
      </w:r>
      <w:proofErr w:type="spellEnd"/>
      <w:r w:rsidR="00A56741">
        <w:rPr>
          <w:sz w:val="28"/>
          <w:szCs w:val="28"/>
        </w:rPr>
        <w:t xml:space="preserve"> finanziaria, detassazione redditi elevati, ideologia </w:t>
      </w:r>
      <w:proofErr w:type="spellStart"/>
      <w:r w:rsidR="00A56741">
        <w:rPr>
          <w:sz w:val="28"/>
          <w:szCs w:val="28"/>
        </w:rPr>
        <w:t>globalista</w:t>
      </w:r>
      <w:proofErr w:type="spellEnd"/>
      <w:r w:rsidR="00A56741">
        <w:rPr>
          <w:sz w:val="28"/>
          <w:szCs w:val="28"/>
        </w:rPr>
        <w:t xml:space="preserve"> e meritocratica </w:t>
      </w:r>
      <w:proofErr w:type="spellStart"/>
      <w:r w:rsidR="00A56741">
        <w:rPr>
          <w:sz w:val="28"/>
          <w:szCs w:val="28"/>
        </w:rPr>
        <w:t>e…incarcerazione</w:t>
      </w:r>
      <w:proofErr w:type="spellEnd"/>
      <w:r w:rsidR="00A56741">
        <w:rPr>
          <w:sz w:val="28"/>
          <w:szCs w:val="28"/>
        </w:rPr>
        <w:t xml:space="preserve"> di massa (750 ogni 100.000 abitanti nel 2011: primato mondiale). Intan</w:t>
      </w:r>
      <w:r w:rsidR="00FF3F8E">
        <w:rPr>
          <w:sz w:val="28"/>
          <w:szCs w:val="28"/>
        </w:rPr>
        <w:t xml:space="preserve">to, con le crisi ricorrenti, all’inizio del nuovo </w:t>
      </w:r>
      <w:r w:rsidR="00A56741">
        <w:rPr>
          <w:sz w:val="28"/>
          <w:szCs w:val="28"/>
        </w:rPr>
        <w:t xml:space="preserve"> millennio diventa sempre più chiaro che l’educazione universitaria non apre più alla mobilità verticale, ma rappresenta un tentativo di protezione contro un eventuale tracollo sociale. Paradosso finale “ La repressione mirata in base alla razza ha permesso un’ultima inquietante mutazione dell’egualitarismo bianco. </w:t>
      </w:r>
      <w:r w:rsidR="00686C87">
        <w:rPr>
          <w:sz w:val="28"/>
          <w:szCs w:val="28"/>
        </w:rPr>
        <w:t>Scomparsa nell’accesso all’istruzione e nella ripartizione dei redditi, l’uguaglianza bianca sussiste sotto una forma negativa: quello che hanno in comune i bianchi, ormai, è il privilegio di non essere colpiti dall’incarcerazione” (p.289)</w:t>
      </w:r>
      <w:r w:rsidR="00EA6798">
        <w:rPr>
          <w:sz w:val="28"/>
          <w:szCs w:val="28"/>
        </w:rPr>
        <w:t>. Il divario educativo e sociale persistente nella società americana tra chi è più e meno istruito (statisticamente: democratici e repubblicani) suggerisce che la spaccatura in due fortezze ideologiche potrebbe dividere in modo duraturo l’America e condannarla all’impotenza strategica: lo sviluppo delle democrazia rimarrebbe allora prigioniero della sua matrice xenofoba. Al quadro generale va però aggiunto che, in tutto l’Occidente, la contrazione del reddito della parte meno anziana della popolazione è un effetto inevitabile della rivoluzione neo-liberale e in modo specifico del libero scambio, che schiaccia con grande imparzialità tutti quelli che non possiedono capitale: i giovani e gli operai. Fenomeni come</w:t>
      </w:r>
      <w:r w:rsidR="009073AF">
        <w:rPr>
          <w:sz w:val="28"/>
          <w:szCs w:val="28"/>
        </w:rPr>
        <w:t xml:space="preserve"> </w:t>
      </w:r>
      <w:proofErr w:type="spellStart"/>
      <w:r w:rsidR="009073AF">
        <w:rPr>
          <w:sz w:val="28"/>
          <w:szCs w:val="28"/>
        </w:rPr>
        <w:t>Sanders</w:t>
      </w:r>
      <w:proofErr w:type="spellEnd"/>
      <w:r w:rsidR="009073AF">
        <w:rPr>
          <w:sz w:val="28"/>
          <w:szCs w:val="28"/>
        </w:rPr>
        <w:t xml:space="preserve"> e  </w:t>
      </w:r>
      <w:r w:rsidR="009073AF">
        <w:rPr>
          <w:sz w:val="28"/>
          <w:szCs w:val="28"/>
        </w:rPr>
        <w:lastRenderedPageBreak/>
        <w:t>Trump</w:t>
      </w:r>
      <w:r w:rsidR="00EA6798">
        <w:rPr>
          <w:sz w:val="28"/>
          <w:szCs w:val="28"/>
        </w:rPr>
        <w:t>, da questo punto di vista, sono rappresentativi di spinte antiglobaliste destinate a durare.</w:t>
      </w:r>
      <w:r w:rsidR="00C5768A">
        <w:rPr>
          <w:sz w:val="28"/>
          <w:szCs w:val="28"/>
        </w:rPr>
        <w:t xml:space="preserve"> Quanto all’Europa, autorità e diseguaglianza sono i suoi veri fondamenti attuali: una gerarchia di nazioni, più o meno ricche e potenti, più o meno dominate, dentro un’entità i cui valori pratici sono l’opposto dei valori fondatori. La prospettiva sembra essere quella di una abolizione della democrazia come l’abbiamo conosciuta nel XX secolo.</w:t>
      </w:r>
    </w:p>
    <w:p w:rsidR="007C56B0" w:rsidRPr="007C56B0" w:rsidRDefault="007C56B0" w:rsidP="007C56B0">
      <w:pPr>
        <w:rPr>
          <w:sz w:val="28"/>
          <w:szCs w:val="28"/>
        </w:rPr>
      </w:pPr>
      <w:r>
        <w:rPr>
          <w:sz w:val="28"/>
          <w:szCs w:val="28"/>
        </w:rPr>
        <w:t>Mi fermo qui. Nel testo vi sono approfondite</w:t>
      </w:r>
      <w:r w:rsidR="009073AF">
        <w:rPr>
          <w:sz w:val="28"/>
          <w:szCs w:val="28"/>
        </w:rPr>
        <w:t xml:space="preserve"> e anche opinabili</w:t>
      </w:r>
      <w:r>
        <w:rPr>
          <w:sz w:val="28"/>
          <w:szCs w:val="28"/>
        </w:rPr>
        <w:t xml:space="preserve"> analisi della situazione cinese, russa, tedesca, giapponese e, in sostanza, di tutte le aree mondiali più significative. L’autore si astiene dall’avanzare proposte e dal formulare giudizi </w:t>
      </w:r>
      <w:proofErr w:type="spellStart"/>
      <w:r>
        <w:rPr>
          <w:sz w:val="28"/>
          <w:szCs w:val="28"/>
        </w:rPr>
        <w:t>etico-politici</w:t>
      </w:r>
      <w:proofErr w:type="spellEnd"/>
      <w:r>
        <w:rPr>
          <w:sz w:val="28"/>
          <w:szCs w:val="28"/>
        </w:rPr>
        <w:t xml:space="preserve">, salvo rare eccezioni. Vi sono anche concetti </w:t>
      </w:r>
      <w:r w:rsidR="00A251FB">
        <w:rPr>
          <w:sz w:val="28"/>
          <w:szCs w:val="28"/>
        </w:rPr>
        <w:t xml:space="preserve">molto interessanti come quello di “memoria dei luoghi”, dell’importanza dei “valori deboli” nelle popolazioni o del “cattolicesimo zombie”, ma non avrebbe senso cercare di ridurli a poche frasi. Il quadro generale che emerge dalla lettura non è certo ottimistico, sul nostro futuro prossimo, ma questo in fondo è l’aspetto meno sorprendente. Spero di essere riuscito ad evidenziare quanti siano gli  argomenti sui quali  </w:t>
      </w:r>
      <w:proofErr w:type="spellStart"/>
      <w:r w:rsidR="00A251FB">
        <w:rPr>
          <w:sz w:val="28"/>
          <w:szCs w:val="28"/>
        </w:rPr>
        <w:t>Emmanuel</w:t>
      </w:r>
      <w:proofErr w:type="spellEnd"/>
      <w:r w:rsidR="00A251FB">
        <w:rPr>
          <w:sz w:val="28"/>
          <w:szCs w:val="28"/>
        </w:rPr>
        <w:t xml:space="preserve"> Todd costringe a riflettere.</w:t>
      </w:r>
    </w:p>
    <w:p w:rsidR="00503F24" w:rsidRPr="00A43A70" w:rsidRDefault="00503F24" w:rsidP="00503F24">
      <w:pPr>
        <w:pStyle w:val="Paragrafoelenco"/>
        <w:rPr>
          <w:color w:val="C00000"/>
          <w:sz w:val="28"/>
          <w:szCs w:val="28"/>
        </w:rPr>
      </w:pPr>
    </w:p>
    <w:p w:rsidR="00CF5EBD" w:rsidRPr="009A03A9" w:rsidRDefault="00CF5EBD" w:rsidP="00EF1EE1">
      <w:pPr>
        <w:pStyle w:val="Paragrafoelenco"/>
        <w:rPr>
          <w:sz w:val="28"/>
          <w:szCs w:val="28"/>
        </w:rPr>
      </w:pPr>
    </w:p>
    <w:sectPr w:rsidR="00CF5EBD" w:rsidRPr="009A03A9" w:rsidSect="00477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3F6A"/>
    <w:multiLevelType w:val="hybridMultilevel"/>
    <w:tmpl w:val="DBB090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7598E"/>
    <w:rsid w:val="00010194"/>
    <w:rsid w:val="00057B85"/>
    <w:rsid w:val="000955D3"/>
    <w:rsid w:val="000B7270"/>
    <w:rsid w:val="000D2B63"/>
    <w:rsid w:val="000E2B1E"/>
    <w:rsid w:val="000E2DFE"/>
    <w:rsid w:val="00111081"/>
    <w:rsid w:val="001260BD"/>
    <w:rsid w:val="001411E1"/>
    <w:rsid w:val="001610A8"/>
    <w:rsid w:val="00223F27"/>
    <w:rsid w:val="00307C35"/>
    <w:rsid w:val="003712DE"/>
    <w:rsid w:val="003C2CBA"/>
    <w:rsid w:val="00460607"/>
    <w:rsid w:val="00477808"/>
    <w:rsid w:val="00503F24"/>
    <w:rsid w:val="00517307"/>
    <w:rsid w:val="005354B9"/>
    <w:rsid w:val="005B3B68"/>
    <w:rsid w:val="005C0E82"/>
    <w:rsid w:val="005C383C"/>
    <w:rsid w:val="005C775F"/>
    <w:rsid w:val="005F16A9"/>
    <w:rsid w:val="005F614D"/>
    <w:rsid w:val="00612E54"/>
    <w:rsid w:val="00615E07"/>
    <w:rsid w:val="006225C8"/>
    <w:rsid w:val="00631AF5"/>
    <w:rsid w:val="00673B95"/>
    <w:rsid w:val="0067598E"/>
    <w:rsid w:val="0068269A"/>
    <w:rsid w:val="00686C87"/>
    <w:rsid w:val="00693072"/>
    <w:rsid w:val="006A37E3"/>
    <w:rsid w:val="00777D30"/>
    <w:rsid w:val="007935E9"/>
    <w:rsid w:val="007C56B0"/>
    <w:rsid w:val="007E24B6"/>
    <w:rsid w:val="00817D9F"/>
    <w:rsid w:val="0087093D"/>
    <w:rsid w:val="008746C5"/>
    <w:rsid w:val="008D0E36"/>
    <w:rsid w:val="00902A3F"/>
    <w:rsid w:val="009073AF"/>
    <w:rsid w:val="009354DE"/>
    <w:rsid w:val="00936378"/>
    <w:rsid w:val="009659DA"/>
    <w:rsid w:val="009A03A9"/>
    <w:rsid w:val="009E7BDB"/>
    <w:rsid w:val="00A060C9"/>
    <w:rsid w:val="00A251FB"/>
    <w:rsid w:val="00A43A70"/>
    <w:rsid w:val="00A56741"/>
    <w:rsid w:val="00A579EB"/>
    <w:rsid w:val="00A80EAC"/>
    <w:rsid w:val="00A86F2B"/>
    <w:rsid w:val="00AA2078"/>
    <w:rsid w:val="00BA436E"/>
    <w:rsid w:val="00BB2A40"/>
    <w:rsid w:val="00C5768A"/>
    <w:rsid w:val="00C71601"/>
    <w:rsid w:val="00CA42FB"/>
    <w:rsid w:val="00CA7690"/>
    <w:rsid w:val="00CB2743"/>
    <w:rsid w:val="00CF5EBD"/>
    <w:rsid w:val="00D067BB"/>
    <w:rsid w:val="00DB219B"/>
    <w:rsid w:val="00E16AE0"/>
    <w:rsid w:val="00E60F7A"/>
    <w:rsid w:val="00E85D50"/>
    <w:rsid w:val="00E86C1C"/>
    <w:rsid w:val="00EA119B"/>
    <w:rsid w:val="00EA6798"/>
    <w:rsid w:val="00EF1EE1"/>
    <w:rsid w:val="00EF42F9"/>
    <w:rsid w:val="00F21476"/>
    <w:rsid w:val="00F237D7"/>
    <w:rsid w:val="00FA5AB1"/>
    <w:rsid w:val="00FC22F7"/>
    <w:rsid w:val="00FF0AA0"/>
    <w:rsid w:val="00FF350B"/>
    <w:rsid w:val="00FF3F8E"/>
    <w:rsid w:val="00FF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8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4E848-62FC-40FA-A90F-61CB325D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61</cp:revision>
  <dcterms:created xsi:type="dcterms:W3CDTF">2021-08-29T06:10:00Z</dcterms:created>
  <dcterms:modified xsi:type="dcterms:W3CDTF">2021-08-29T17:04:00Z</dcterms:modified>
</cp:coreProperties>
</file>