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5" w:rsidRDefault="0019770A">
      <w:pPr>
        <w:rPr>
          <w:sz w:val="28"/>
          <w:szCs w:val="28"/>
        </w:rPr>
      </w:pPr>
      <w:r>
        <w:rPr>
          <w:sz w:val="28"/>
          <w:szCs w:val="28"/>
        </w:rPr>
        <w:t>PRESEPI VIVENTI</w:t>
      </w:r>
    </w:p>
    <w:p w:rsidR="0019770A" w:rsidRDefault="0019770A">
      <w:pPr>
        <w:rPr>
          <w:sz w:val="28"/>
          <w:szCs w:val="28"/>
        </w:rPr>
      </w:pPr>
      <w:r>
        <w:rPr>
          <w:sz w:val="28"/>
          <w:szCs w:val="28"/>
        </w:rPr>
        <w:t>La morte della regina inglese e le successive grandiose cerimonie hanno beneficiato di una copertura mediatica paragonabile a quella che aveva seguito il decesso di Maradona. In entrambi i casi i cronisti, a giustificazione dell’entusiastica enfasi sulla genuina partecipazione emotiva del popolo, si sono prodigati soprattutto nella ripetizione ossessiva di una qualificazione di sto</w:t>
      </w:r>
      <w:r w:rsidR="00DD1139">
        <w:rPr>
          <w:sz w:val="28"/>
          <w:szCs w:val="28"/>
        </w:rPr>
        <w:t>ricità. Spettatori</w:t>
      </w:r>
      <w:r>
        <w:rPr>
          <w:sz w:val="28"/>
          <w:szCs w:val="28"/>
        </w:rPr>
        <w:t>, abbiamo vissuto davanti agli schermi la sublime esperienza</w:t>
      </w:r>
      <w:r w:rsidR="005E7E8A">
        <w:rPr>
          <w:sz w:val="28"/>
          <w:szCs w:val="28"/>
        </w:rPr>
        <w:t xml:space="preserve"> che turbò </w:t>
      </w:r>
      <w:proofErr w:type="spellStart"/>
      <w:r w:rsidR="005E7E8A">
        <w:rPr>
          <w:sz w:val="28"/>
          <w:szCs w:val="28"/>
        </w:rPr>
        <w:t>Hegel</w:t>
      </w:r>
      <w:proofErr w:type="spellEnd"/>
      <w:r w:rsidR="005E7E8A">
        <w:rPr>
          <w:sz w:val="28"/>
          <w:szCs w:val="28"/>
        </w:rPr>
        <w:t xml:space="preserve"> a </w:t>
      </w:r>
      <w:proofErr w:type="spellStart"/>
      <w:r w:rsidR="005E7E8A">
        <w:rPr>
          <w:sz w:val="28"/>
          <w:szCs w:val="28"/>
        </w:rPr>
        <w:t>Jena</w:t>
      </w:r>
      <w:proofErr w:type="spellEnd"/>
      <w:r w:rsidR="005E7E8A">
        <w:rPr>
          <w:sz w:val="28"/>
          <w:szCs w:val="28"/>
        </w:rPr>
        <w:t xml:space="preserve">, osservando – o immaginando di farlo – Napoleone sul cavallino bianco in mezzo alla sua armata: potremo raccontare agli eredi “io c’ero”, mentre sfilava la Storia.  La STORIA: tirata in ballo, in video, evocata, richiamata incessantemente e da tutte le parti e prospettive possibili. Il calciatore e la regnante, così diversi, accomunati dal destino: entrambi “hanno fatto la storia”. Poi, certo, si è </w:t>
      </w:r>
      <w:r w:rsidR="00330E1F">
        <w:rPr>
          <w:sz w:val="28"/>
          <w:szCs w:val="28"/>
        </w:rPr>
        <w:t>trattato di</w:t>
      </w:r>
      <w:r w:rsidR="005E7E8A">
        <w:rPr>
          <w:sz w:val="28"/>
          <w:szCs w:val="28"/>
        </w:rPr>
        <w:t xml:space="preserve"> storie differenti</w:t>
      </w:r>
      <w:r w:rsidR="002919D9">
        <w:rPr>
          <w:sz w:val="28"/>
          <w:szCs w:val="28"/>
        </w:rPr>
        <w:t>: non agivano negli stessi ambiti di competenza, Elisabetta e Diego Armando, ma in fondo non è semplice, è anzi impossibile, separare la Storia dalle storie. I criteri di storicità sono opinabili, mutano a loro volta nel tempo e nello spazio: questioni complesse. E’ interessante che, nel nostro caso, i due defunti, di indiscutibile impatto mediatico, siano stati nel contempo assolutamente insignificanti dal punto di vista storico: almeno secondo i criteri sino ad oggi invalsi nella stesura dei manuali in uso presso le istituzioni scolastiche di ogni ordine e grado, e pur tenendo conto della varietà delle impostazioni storiografiche. Lasciamo perdere il calciatore, che senz’altro un posto nella storia del pallone l’avrà guadagnato (sotto i cinquant’a</w:t>
      </w:r>
      <w:r w:rsidR="00B06C84">
        <w:rPr>
          <w:sz w:val="28"/>
          <w:szCs w:val="28"/>
        </w:rPr>
        <w:t xml:space="preserve">nni, qualcuno si ricorda di </w:t>
      </w:r>
      <w:proofErr w:type="spellStart"/>
      <w:r w:rsidR="00B06C84">
        <w:rPr>
          <w:sz w:val="28"/>
          <w:szCs w:val="28"/>
        </w:rPr>
        <w:t>Puskàs</w:t>
      </w:r>
      <w:proofErr w:type="spellEnd"/>
      <w:r w:rsidR="002919D9">
        <w:rPr>
          <w:sz w:val="28"/>
          <w:szCs w:val="28"/>
        </w:rPr>
        <w:t xml:space="preserve"> ?). </w:t>
      </w:r>
      <w:r w:rsidR="00EC7944">
        <w:rPr>
          <w:sz w:val="28"/>
          <w:szCs w:val="28"/>
        </w:rPr>
        <w:t>La regina Elisabetta, nelle vicende sociali e politiche inglesi</w:t>
      </w:r>
      <w:r w:rsidR="00FB356A">
        <w:rPr>
          <w:sz w:val="28"/>
          <w:szCs w:val="28"/>
        </w:rPr>
        <w:t xml:space="preserve"> del ventesimo</w:t>
      </w:r>
      <w:r w:rsidR="00EC7944">
        <w:rPr>
          <w:sz w:val="28"/>
          <w:szCs w:val="28"/>
        </w:rPr>
        <w:t xml:space="preserve"> secolo ha giocato un ruolo che sarebbe arduo definire più che coreografico e marginale: a prescindere, ovviamente, dal ruolo di sicuro rilievo nella storia del turismo e dello spettacolo.</w:t>
      </w:r>
    </w:p>
    <w:p w:rsidR="00D6020C" w:rsidRDefault="00D04C63" w:rsidP="00D04C63">
      <w:pPr>
        <w:jc w:val="both"/>
        <w:rPr>
          <w:sz w:val="28"/>
          <w:szCs w:val="28"/>
        </w:rPr>
      </w:pPr>
      <w:r>
        <w:rPr>
          <w:sz w:val="28"/>
          <w:szCs w:val="28"/>
        </w:rPr>
        <w:t>Turismo e spettacolo: i reali inglesi mi fanno pensare ai presepi viventi; ce ne sono di molto apprezzati in tanti comuni italiani. Certo, il presepe inglese se la gioca sul mercato del turismo planetario: il livello è quello della finta Venezia cinese, delle piramidi egizie a Las Vegas, di Disneyland ecc.  L’aspetto più attuale della questione, per quanto attiene al rapporto del nostro presente con il passato,</w:t>
      </w:r>
      <w:r w:rsidR="003B32B3">
        <w:rPr>
          <w:sz w:val="28"/>
          <w:szCs w:val="28"/>
        </w:rPr>
        <w:t xml:space="preserve"> </w:t>
      </w:r>
      <w:r>
        <w:rPr>
          <w:sz w:val="28"/>
          <w:szCs w:val="28"/>
        </w:rPr>
        <w:t>è che i luoghi storici di maggior potenza evocativa</w:t>
      </w:r>
      <w:r w:rsidR="00996B99">
        <w:rPr>
          <w:sz w:val="28"/>
          <w:szCs w:val="28"/>
        </w:rPr>
        <w:t xml:space="preserve"> – in primis</w:t>
      </w:r>
      <w:r w:rsidR="000D5BA0">
        <w:rPr>
          <w:sz w:val="28"/>
          <w:szCs w:val="28"/>
        </w:rPr>
        <w:t xml:space="preserve"> e </w:t>
      </w:r>
      <w:r w:rsidR="00996B99">
        <w:rPr>
          <w:sz w:val="28"/>
          <w:szCs w:val="28"/>
        </w:rPr>
        <w:t>per molte ragioni quelli europei – sono percepiti e di fatto diventati dei prototipi: le loro attrattive (turistiche) derivano da</w:t>
      </w:r>
      <w:r w:rsidR="00615C8E">
        <w:rPr>
          <w:sz w:val="28"/>
          <w:szCs w:val="28"/>
        </w:rPr>
        <w:t>lla loro prolificità: hanno reso</w:t>
      </w:r>
      <w:r w:rsidR="00996B99">
        <w:rPr>
          <w:sz w:val="28"/>
          <w:szCs w:val="28"/>
        </w:rPr>
        <w:t xml:space="preserve"> possibile la creazione di molti e famosi cloni, parchi tematici, gadget, immagini e sfondi per miliardi di foto e siti e autoscatti, </w:t>
      </w:r>
      <w:proofErr w:type="spellStart"/>
      <w:r w:rsidR="00996B99">
        <w:rPr>
          <w:sz w:val="28"/>
          <w:szCs w:val="28"/>
        </w:rPr>
        <w:t>docufilm</w:t>
      </w:r>
      <w:proofErr w:type="spellEnd"/>
      <w:r w:rsidR="00996B99">
        <w:rPr>
          <w:sz w:val="28"/>
          <w:szCs w:val="28"/>
        </w:rPr>
        <w:t xml:space="preserve">, film, </w:t>
      </w:r>
      <w:proofErr w:type="spellStart"/>
      <w:r w:rsidR="00996B99">
        <w:rPr>
          <w:sz w:val="28"/>
          <w:szCs w:val="28"/>
        </w:rPr>
        <w:t>spot…</w:t>
      </w:r>
      <w:proofErr w:type="spellEnd"/>
    </w:p>
    <w:p w:rsidR="00996B99" w:rsidRDefault="00996B99" w:rsidP="00D04C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 questo punto di vista, Venezia, il Colosseo o le dimore dei reali con i loro inquilini sono infine diventati esempi riusciti di luoghi totalmente de-storicizzati: non-storici come, d’altra parte, tutto ciò –persone e cose – che ha perduto la possibilità di collegare il passato con il presente attraverso la memoria. Tradizioni, ideologie, antiche speranze, progetti: il testimone che passa di generazione in generazione, i compiti assegnati dagli antenati ai posteri</w:t>
      </w:r>
      <w:r w:rsidR="00040E78">
        <w:rPr>
          <w:sz w:val="28"/>
          <w:szCs w:val="28"/>
        </w:rPr>
        <w:t xml:space="preserve">: la Storia trasmette eredità impegnative e i suoi luoghi, resti, simboli non cessano di interrogare il presente. Oppure sì, ma allora la storia è finita: come avviene quando lo sfruttamento spettacolare, mediatico, commerciale certifica l’interrompersi di una qualche relazione significativa con il passato nel momento in cui lo offre come </w:t>
      </w:r>
      <w:proofErr w:type="spellStart"/>
      <w:r w:rsidR="00040E78">
        <w:rPr>
          <w:sz w:val="28"/>
          <w:szCs w:val="28"/>
        </w:rPr>
        <w:t>pseudo-oggetto</w:t>
      </w:r>
      <w:proofErr w:type="spellEnd"/>
      <w:r w:rsidR="00040E78">
        <w:rPr>
          <w:sz w:val="28"/>
          <w:szCs w:val="28"/>
        </w:rPr>
        <w:t xml:space="preserve"> di consumo. Il palio dei borghi non ci indurrebbe a ripensare al medio Evo nemmeno se ci autorizzasse, per un giorno, a pisciare dai balconi: come forse si faceva allora.</w:t>
      </w:r>
    </w:p>
    <w:p w:rsidR="00040E78" w:rsidRDefault="001A67E4" w:rsidP="00D04C63">
      <w:pPr>
        <w:jc w:val="both"/>
        <w:rPr>
          <w:sz w:val="28"/>
          <w:szCs w:val="28"/>
        </w:rPr>
      </w:pPr>
      <w:r>
        <w:rPr>
          <w:sz w:val="28"/>
          <w:szCs w:val="28"/>
        </w:rPr>
        <w:t>Elisabetta e Maradona, ma anche Putin e l’Occidente. Ferve il dibattito, tra esperti e profani, sulle ragioni storiche e geopolitiche delle mosse del capobastone russo e, d’altro canto, lui stesso, nei suoi rachitici discorsi, qualche pezza giustificativa la cerca nella tradizione. Poi ci sono intellettuali e storici di corte, che servono a nobilitare culturalmente le decisioni supreme. Eppure c’è un’evidente dissonanza, un deficit di credibilità: i “grandi”, sino alla seconda guerra mondiale e al dopoguerra freddo, risultavano più convincenti, anche perché ci credevano loro stessi, quando si appellavano alle storie, alle ideologie, ai valori.</w:t>
      </w:r>
    </w:p>
    <w:p w:rsidR="001A67E4" w:rsidRDefault="001A67E4" w:rsidP="00D0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 sono in gioco volontà di potenza e interessi ai più vari livelli, oltre alla sempiterna follia, ma si ha l’impressione che il legame invocato con missioni e tradizioni sia piuttosto labile per tutti. “A cosa crede Putin ?”: sembra una domanda un po’ datata, come se si sapesse che, in fondo, probabilmente non crede a niente: </w:t>
      </w:r>
      <w:r w:rsidR="00AA7CEE">
        <w:rPr>
          <w:sz w:val="28"/>
          <w:szCs w:val="28"/>
        </w:rPr>
        <w:t>forse crede di dover (far) credere che crede nella Storia. E non è lo stesso per i campioni del “libero Occidente”</w:t>
      </w:r>
      <w:r w:rsidR="00500474">
        <w:rPr>
          <w:sz w:val="28"/>
          <w:szCs w:val="28"/>
        </w:rPr>
        <w:t xml:space="preserve"> ? </w:t>
      </w:r>
    </w:p>
    <w:p w:rsidR="00AA7CEE" w:rsidRPr="003D06A7" w:rsidRDefault="00500474" w:rsidP="00D0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britannici, per tornare a loro, credono forse alla monarchia nel modo in cui ci hanno creduto i loro antenati ? La loro adesione assomiglia di più al tifo calcistico: Maradona. Risultavano infatti patetici, quei cartelloni sollevati davanti alle videocamere da uno sparuto manipolo di repubblicani inneggianti al superamento della monarchia: sembravano gente che ha sbagliato secolo, o set: come se degli animalisti manifestassero, in un cinema, contro i protagonisti di un film tratto da Moby Dick. Confusione tra spettacolo della storia, della politica, del conflitto e </w:t>
      </w:r>
      <w:r>
        <w:rPr>
          <w:sz w:val="28"/>
          <w:szCs w:val="28"/>
        </w:rPr>
        <w:lastRenderedPageBreak/>
        <w:t>storia, politica e conflitti.</w:t>
      </w:r>
      <w:r w:rsidR="003D06A7">
        <w:rPr>
          <w:sz w:val="28"/>
          <w:szCs w:val="28"/>
        </w:rPr>
        <w:t xml:space="preserve"> Ma adesso andiamo a votare: da noi c’è lo spettacolo dei pupi e, ogni tanto, non basta battere </w:t>
      </w:r>
      <w:r w:rsidR="00F2049A">
        <w:rPr>
          <w:sz w:val="28"/>
          <w:szCs w:val="28"/>
        </w:rPr>
        <w:t>le mani: tocca pure pagare il biglietto.</w:t>
      </w:r>
    </w:p>
    <w:p w:rsidR="003D06A7" w:rsidRDefault="003D06A7" w:rsidP="00D04C63">
      <w:pPr>
        <w:jc w:val="both"/>
        <w:rPr>
          <w:sz w:val="28"/>
          <w:szCs w:val="28"/>
        </w:rPr>
      </w:pPr>
    </w:p>
    <w:p w:rsidR="002E48C3" w:rsidRDefault="002E48C3" w:rsidP="00D04C63">
      <w:pPr>
        <w:jc w:val="both"/>
        <w:rPr>
          <w:sz w:val="28"/>
          <w:szCs w:val="28"/>
        </w:rPr>
      </w:pPr>
    </w:p>
    <w:p w:rsidR="00040E78" w:rsidRDefault="00040E78" w:rsidP="00D04C63">
      <w:pPr>
        <w:jc w:val="both"/>
        <w:rPr>
          <w:sz w:val="28"/>
          <w:szCs w:val="28"/>
        </w:rPr>
      </w:pPr>
    </w:p>
    <w:p w:rsidR="002919D9" w:rsidRPr="0019770A" w:rsidRDefault="002919D9">
      <w:pPr>
        <w:rPr>
          <w:sz w:val="28"/>
          <w:szCs w:val="28"/>
        </w:rPr>
      </w:pPr>
    </w:p>
    <w:sectPr w:rsidR="002919D9" w:rsidRPr="0019770A" w:rsidSect="004C5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770A"/>
    <w:rsid w:val="00040E78"/>
    <w:rsid w:val="000D5BA0"/>
    <w:rsid w:val="0019770A"/>
    <w:rsid w:val="001A67E4"/>
    <w:rsid w:val="002919D9"/>
    <w:rsid w:val="002E48C3"/>
    <w:rsid w:val="00330E1F"/>
    <w:rsid w:val="003B32B3"/>
    <w:rsid w:val="003D06A7"/>
    <w:rsid w:val="004C5575"/>
    <w:rsid w:val="00500474"/>
    <w:rsid w:val="005E7E8A"/>
    <w:rsid w:val="00615C8E"/>
    <w:rsid w:val="00996B99"/>
    <w:rsid w:val="00AA7CEE"/>
    <w:rsid w:val="00B06C84"/>
    <w:rsid w:val="00D04C63"/>
    <w:rsid w:val="00D6020C"/>
    <w:rsid w:val="00DD1139"/>
    <w:rsid w:val="00EC7944"/>
    <w:rsid w:val="00F2049A"/>
    <w:rsid w:val="00FB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457D-372D-4443-A108-B34A7CFD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2022-09-22T13:07:00Z</dcterms:created>
  <dcterms:modified xsi:type="dcterms:W3CDTF">2022-09-22T14:50:00Z</dcterms:modified>
</cp:coreProperties>
</file>